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1B" w:rsidRDefault="00D579E0" w:rsidP="00E8574E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  <w:szCs w:val="24"/>
        </w:rPr>
        <w:drawing>
          <wp:inline distT="0" distB="0" distL="0" distR="0">
            <wp:extent cx="2525395" cy="533400"/>
            <wp:effectExtent l="19050" t="0" r="8255" b="0"/>
            <wp:docPr id="1" name="Imagem 24" descr="D:\1516 CoordenacaoProjetos\1516 Docs estruturantes\1516 Logotipo A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:\1516 CoordenacaoProjetos\1516 Docs estruturantes\1516 Logotipo AE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99" w:rsidRDefault="00642599" w:rsidP="00642599">
      <w:pPr>
        <w:pStyle w:val="Cabealho1"/>
        <w:shd w:val="clear" w:color="auto" w:fill="FFFFFF"/>
        <w:spacing w:before="566" w:beforeAutospacing="0" w:after="566" w:afterAutospacing="0"/>
        <w:jc w:val="center"/>
        <w:rPr>
          <w:rFonts w:ascii="Trebuchet MS" w:hAnsi="Trebuchet MS"/>
          <w:b w:val="0"/>
          <w:bCs w:val="0"/>
          <w:color w:val="141412"/>
          <w:sz w:val="55"/>
          <w:szCs w:val="55"/>
        </w:rPr>
      </w:pPr>
      <w:r>
        <w:rPr>
          <w:rFonts w:ascii="Trebuchet MS" w:hAnsi="Trebuchet MS"/>
          <w:b w:val="0"/>
          <w:bCs w:val="0"/>
          <w:color w:val="141412"/>
          <w:sz w:val="55"/>
          <w:szCs w:val="55"/>
        </w:rPr>
        <w:t>REGULAMENTO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Style w:val="nfase"/>
          <w:rFonts w:ascii="Trebuchet MS" w:hAnsi="Trebuchet MS"/>
          <w:color w:val="141412"/>
          <w:sz w:val="27"/>
          <w:szCs w:val="27"/>
        </w:rPr>
        <w:t>O presente Regulamento foi publicado, no</w:t>
      </w:r>
      <w:r>
        <w:rPr>
          <w:rStyle w:val="apple-converted-space"/>
          <w:rFonts w:ascii="Trebuchet MS" w:hAnsi="Trebuchet MS"/>
          <w:i/>
          <w:iCs/>
          <w:color w:val="141412"/>
          <w:sz w:val="27"/>
          <w:szCs w:val="27"/>
        </w:rPr>
        <w:t> </w:t>
      </w:r>
      <w:r>
        <w:rPr>
          <w:rStyle w:val="nfase"/>
          <w:rFonts w:ascii="Trebuchet MS" w:hAnsi="Trebuchet MS"/>
          <w:color w:val="141412"/>
          <w:sz w:val="27"/>
          <w:szCs w:val="27"/>
        </w:rPr>
        <w:t>Diário da República,</w:t>
      </w:r>
      <w:r>
        <w:rPr>
          <w:rFonts w:ascii="Trebuchet MS" w:hAnsi="Trebuchet MS"/>
          <w:i/>
          <w:iCs/>
          <w:color w:val="141412"/>
          <w:sz w:val="27"/>
          <w:szCs w:val="27"/>
        </w:rPr>
        <w:br/>
      </w:r>
      <w:proofErr w:type="gramStart"/>
      <w:r>
        <w:rPr>
          <w:rStyle w:val="nfase"/>
          <w:rFonts w:ascii="Trebuchet MS" w:hAnsi="Trebuchet MS"/>
          <w:color w:val="141412"/>
          <w:sz w:val="27"/>
          <w:szCs w:val="27"/>
        </w:rPr>
        <w:t>em</w:t>
      </w:r>
      <w:proofErr w:type="gramEnd"/>
      <w:r>
        <w:rPr>
          <w:rStyle w:val="nfase"/>
          <w:rFonts w:ascii="Trebuchet MS" w:hAnsi="Trebuchet MS"/>
          <w:color w:val="141412"/>
          <w:sz w:val="27"/>
          <w:szCs w:val="27"/>
        </w:rPr>
        <w:t xml:space="preserve"> anexo ao</w:t>
      </w:r>
      <w:r>
        <w:rPr>
          <w:rStyle w:val="apple-converted-space"/>
          <w:rFonts w:ascii="Trebuchet MS" w:hAnsi="Trebuchet MS"/>
          <w:i/>
          <w:iCs/>
          <w:color w:val="141412"/>
          <w:sz w:val="27"/>
          <w:szCs w:val="27"/>
        </w:rPr>
        <w:t> </w:t>
      </w:r>
      <w:hyperlink r:id="rId10" w:history="1">
        <w:r>
          <w:rPr>
            <w:rStyle w:val="Hiperligao"/>
            <w:rFonts w:ascii="Trebuchet MS" w:hAnsi="Trebuchet MS"/>
            <w:i/>
            <w:iCs/>
            <w:color w:val="BC360A"/>
            <w:sz w:val="27"/>
            <w:szCs w:val="27"/>
          </w:rPr>
          <w:t>Despacho n.º 436-A/2017</w:t>
        </w:r>
      </w:hyperlink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1.º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Âmbito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O presente regulamento aplica-se ao orçamento participativo das escolas com alunos do 3.º ciclo do ensino básico e/ou do ensino secundário que frequentem estabelecimentos públicos de ensino.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2.º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Etapas e prazos</w:t>
      </w:r>
    </w:p>
    <w:p w:rsidR="00D661D4" w:rsidRDefault="00642599" w:rsidP="00D661D4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O orçamento participativo é organizado, em cada ano civil, em cada uma das escolas descritas no artigo anterior, de acordo com os seguintes procedimentos:</w:t>
      </w:r>
      <w:r>
        <w:rPr>
          <w:rFonts w:ascii="Trebuchet MS" w:hAnsi="Trebuchet MS"/>
          <w:color w:val="141412"/>
          <w:sz w:val="27"/>
          <w:szCs w:val="27"/>
        </w:rPr>
        <w:br/>
        <w:t>a) Definição da coordenação e divulgação pública dos procedimentos e prazos para a apresentação de propostas — até ao final do mês de janeiro;</w:t>
      </w:r>
      <w:r>
        <w:rPr>
          <w:rFonts w:ascii="Trebuchet MS" w:hAnsi="Trebuchet MS"/>
          <w:color w:val="141412"/>
          <w:sz w:val="27"/>
          <w:szCs w:val="27"/>
        </w:rPr>
        <w:br/>
        <w:t>b) Desenvolvimento e apresentação de propostas — até ao final do mês de fevereiro;</w:t>
      </w:r>
      <w:r>
        <w:rPr>
          <w:rFonts w:ascii="Trebuchet MS" w:hAnsi="Trebuchet MS"/>
          <w:color w:val="141412"/>
          <w:sz w:val="27"/>
          <w:szCs w:val="27"/>
        </w:rPr>
        <w:br/>
        <w:t>c) Divulgação e debate das propostas — nos 10 dias úteis anteriores à votação;</w:t>
      </w:r>
      <w:r>
        <w:rPr>
          <w:rFonts w:ascii="Trebuchet MS" w:hAnsi="Trebuchet MS"/>
          <w:color w:val="141412"/>
          <w:sz w:val="27"/>
          <w:szCs w:val="27"/>
        </w:rPr>
        <w:br/>
        <w:t>d) Votação das propostas — no dia 24 de março</w:t>
      </w:r>
      <w:r w:rsidR="00D661D4">
        <w:rPr>
          <w:rFonts w:ascii="Trebuchet MS" w:hAnsi="Trebuchet MS"/>
          <w:color w:val="141412"/>
          <w:sz w:val="27"/>
          <w:szCs w:val="27"/>
        </w:rPr>
        <w:t>;</w:t>
      </w:r>
    </w:p>
    <w:p w:rsidR="00642599" w:rsidRDefault="00642599" w:rsidP="00D661D4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 xml:space="preserve">e) Apresentação dos resultados — até </w:t>
      </w:r>
      <w:proofErr w:type="gramStart"/>
      <w:r>
        <w:rPr>
          <w:rFonts w:ascii="Trebuchet MS" w:hAnsi="Trebuchet MS"/>
          <w:color w:val="141412"/>
          <w:sz w:val="27"/>
          <w:szCs w:val="27"/>
        </w:rPr>
        <w:t>cinco</w:t>
      </w:r>
      <w:proofErr w:type="gramEnd"/>
      <w:r>
        <w:rPr>
          <w:rFonts w:ascii="Trebuchet MS" w:hAnsi="Trebuchet MS"/>
          <w:color w:val="141412"/>
          <w:sz w:val="27"/>
          <w:szCs w:val="27"/>
        </w:rPr>
        <w:t xml:space="preserve"> dias úteis após a votação;</w:t>
      </w:r>
      <w:r>
        <w:rPr>
          <w:rFonts w:ascii="Trebuchet MS" w:hAnsi="Trebuchet MS"/>
          <w:color w:val="141412"/>
          <w:sz w:val="27"/>
          <w:szCs w:val="27"/>
        </w:rPr>
        <w:br/>
        <w:t>f) Planeamento da execução — até ao final do maio;</w:t>
      </w:r>
      <w:r>
        <w:rPr>
          <w:rFonts w:ascii="Trebuchet MS" w:hAnsi="Trebuchet MS"/>
          <w:color w:val="141412"/>
          <w:sz w:val="27"/>
          <w:szCs w:val="27"/>
        </w:rPr>
        <w:br/>
        <w:t>g) Execução da medida — até ao final do respetivo ano civil.</w:t>
      </w:r>
    </w:p>
    <w:p w:rsidR="00D661D4" w:rsidRDefault="00D661D4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Style w:val="Forte"/>
          <w:rFonts w:ascii="Trebuchet MS" w:hAnsi="Trebuchet MS"/>
          <w:color w:val="141412"/>
          <w:sz w:val="27"/>
          <w:szCs w:val="27"/>
        </w:rPr>
      </w:pP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3.º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Coordenação da medida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A nível nacional, o orçamento participativo é coordenado pelo Instituto de Gestão Financeira da Educação I.P. (</w:t>
      </w:r>
      <w:proofErr w:type="spellStart"/>
      <w:r>
        <w:rPr>
          <w:rFonts w:ascii="Trebuchet MS" w:hAnsi="Trebuchet MS"/>
          <w:color w:val="141412"/>
          <w:sz w:val="27"/>
          <w:szCs w:val="27"/>
        </w:rPr>
        <w:t>IGeFE</w:t>
      </w:r>
      <w:proofErr w:type="spellEnd"/>
      <w:r>
        <w:rPr>
          <w:rFonts w:ascii="Trebuchet MS" w:hAnsi="Trebuchet MS"/>
          <w:color w:val="141412"/>
          <w:sz w:val="27"/>
          <w:szCs w:val="27"/>
        </w:rPr>
        <w:t>, I.P.), em articulação com a Direção-Geral dos Estabelecimentos Escolares (</w:t>
      </w:r>
      <w:proofErr w:type="spellStart"/>
      <w:r>
        <w:rPr>
          <w:rFonts w:ascii="Trebuchet MS" w:hAnsi="Trebuchet MS"/>
          <w:color w:val="141412"/>
          <w:sz w:val="27"/>
          <w:szCs w:val="27"/>
        </w:rPr>
        <w:t>DGEstE</w:t>
      </w:r>
      <w:proofErr w:type="spellEnd"/>
      <w:r>
        <w:rPr>
          <w:rFonts w:ascii="Trebuchet MS" w:hAnsi="Trebuchet MS"/>
          <w:color w:val="141412"/>
          <w:sz w:val="27"/>
          <w:szCs w:val="27"/>
        </w:rPr>
        <w:t>).</w:t>
      </w:r>
      <w:r>
        <w:rPr>
          <w:rFonts w:ascii="Trebuchet MS" w:hAnsi="Trebuchet MS"/>
          <w:color w:val="141412"/>
          <w:sz w:val="27"/>
          <w:szCs w:val="27"/>
        </w:rPr>
        <w:br/>
        <w:t xml:space="preserve">2 – Em cada uma das escolas inseridas no âmbito do artigo 1.º do presente regulamento, o Diretor do agrupamento de escolas ou escola não agrupada coordena localmente a medida e deve garantir que o orçamento </w:t>
      </w:r>
      <w:r>
        <w:rPr>
          <w:rFonts w:ascii="Trebuchet MS" w:hAnsi="Trebuchet MS"/>
          <w:color w:val="141412"/>
          <w:sz w:val="27"/>
          <w:szCs w:val="27"/>
        </w:rPr>
        <w:lastRenderedPageBreak/>
        <w:t>participativo é, conjuntamente com o montante em causa, objeto da adequada divulgação pública, nomeadamente afixado em locais próprios da escola, nos espaços do estabelecimento na internet e diretamente aos estudantes através dos diretores de turma.</w:t>
      </w:r>
      <w:r>
        <w:rPr>
          <w:rFonts w:ascii="Trebuchet MS" w:hAnsi="Trebuchet MS"/>
          <w:color w:val="141412"/>
          <w:sz w:val="27"/>
          <w:szCs w:val="27"/>
        </w:rPr>
        <w:br/>
        <w:t>3 – O Diretor pode, por escola com orçamento participativo, delegar num docente a sua responsabilidade de coordenação local da medida.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4.º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Desenvolvimento das propostas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As propostas são elaboradas por estudantes do 3.º ciclo do ensino básico e/ou do ensino secundário identificam claramente uma melhoria pretendida na escola, através da aquisição de bens e/ou serviços que sejam necessários ou convenientes para a beneficiação do espaço escolar e/ou da forma da sua utilização ou destinados a melhorar os processos de ensino aprendizagem e do qual possa beneficiar ou vir a beneficiar toda a comunidade escolar.</w:t>
      </w:r>
      <w:r>
        <w:rPr>
          <w:rFonts w:ascii="Trebuchet MS" w:hAnsi="Trebuchet MS"/>
          <w:color w:val="141412"/>
          <w:sz w:val="27"/>
          <w:szCs w:val="27"/>
        </w:rPr>
        <w:br/>
        <w:t>2 – Em cada uma das escolas abrangidas pelo presente regulamento, o coordenador local deve garantir aos estudantes o espaço para informação, reflexão e debate acerca do orçamento participativo.</w:t>
      </w:r>
      <w:r>
        <w:rPr>
          <w:rFonts w:ascii="Trebuchet MS" w:hAnsi="Trebuchet MS"/>
          <w:color w:val="141412"/>
          <w:sz w:val="27"/>
          <w:szCs w:val="27"/>
        </w:rPr>
        <w:br/>
        <w:t>3 – O coordenador local da medida deve prestar apoio aos estudantes a desenvolver propostas em áreas de interesse dos próprios, por meios presenciais e/ou eletrónicos.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5.º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Processo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As propostas são entregues até ao final do mês de fevereiro p</w:t>
      </w:r>
      <w:r w:rsidR="00475DDB">
        <w:rPr>
          <w:rFonts w:ascii="Trebuchet MS" w:hAnsi="Trebuchet MS"/>
          <w:color w:val="141412"/>
          <w:sz w:val="27"/>
          <w:szCs w:val="27"/>
        </w:rPr>
        <w:t xml:space="preserve">resencialmente, na secretaria da Escola Básica de Perafita, ou através do </w:t>
      </w:r>
      <w:proofErr w:type="gramStart"/>
      <w:r w:rsidR="00475DDB">
        <w:rPr>
          <w:rFonts w:ascii="Trebuchet MS" w:hAnsi="Trebuchet MS"/>
          <w:color w:val="141412"/>
          <w:sz w:val="27"/>
          <w:szCs w:val="27"/>
        </w:rPr>
        <w:t>mail</w:t>
      </w:r>
      <w:proofErr w:type="gramEnd"/>
      <w:r w:rsidR="00475DDB">
        <w:rPr>
          <w:rFonts w:ascii="Trebuchet MS" w:hAnsi="Trebuchet MS"/>
          <w:color w:val="141412"/>
          <w:sz w:val="27"/>
          <w:szCs w:val="27"/>
        </w:rPr>
        <w:t xml:space="preserve">: </w:t>
      </w:r>
      <w:r w:rsidR="007139B8">
        <w:rPr>
          <w:rFonts w:ascii="Trebuchet MS" w:hAnsi="Trebuchet MS"/>
          <w:color w:val="0070C0"/>
          <w:sz w:val="27"/>
          <w:szCs w:val="27"/>
          <w:u w:val="single"/>
        </w:rPr>
        <w:t>tatianabarbosa</w:t>
      </w:r>
      <w:r w:rsidR="00475DDB" w:rsidRPr="00475DDB">
        <w:rPr>
          <w:rFonts w:ascii="Trebuchet MS" w:hAnsi="Trebuchet MS"/>
          <w:color w:val="0070C0"/>
          <w:sz w:val="27"/>
          <w:szCs w:val="27"/>
          <w:u w:val="single"/>
        </w:rPr>
        <w:t>@aeperafita.pt</w:t>
      </w:r>
      <w:r w:rsidR="00475DDB">
        <w:rPr>
          <w:rFonts w:ascii="Trebuchet MS" w:hAnsi="Trebuchet MS"/>
          <w:color w:val="141412"/>
          <w:sz w:val="27"/>
          <w:szCs w:val="27"/>
        </w:rPr>
        <w:t>;</w:t>
      </w:r>
      <w:r>
        <w:rPr>
          <w:rFonts w:ascii="Trebuchet MS" w:hAnsi="Trebuchet MS"/>
          <w:color w:val="141412"/>
          <w:sz w:val="27"/>
          <w:szCs w:val="27"/>
        </w:rPr>
        <w:br/>
        <w:t>2 – Cada proposta de orçamento participativo deve:</w:t>
      </w:r>
      <w:r>
        <w:rPr>
          <w:rFonts w:ascii="Trebuchet MS" w:hAnsi="Trebuchet MS"/>
          <w:color w:val="141412"/>
          <w:sz w:val="27"/>
          <w:szCs w:val="27"/>
        </w:rPr>
        <w:br/>
        <w:t>a) Ser subscrita, individualmente, por um estudante proponente, ou em grupo, por um máximo de 5 estudantes proponentes;</w:t>
      </w:r>
      <w:r>
        <w:rPr>
          <w:rFonts w:ascii="Trebuchet MS" w:hAnsi="Trebuchet MS"/>
          <w:color w:val="141412"/>
          <w:sz w:val="27"/>
          <w:szCs w:val="27"/>
        </w:rPr>
        <w:br/>
        <w:t xml:space="preserve">b) Ser apoiada por, pelo menos, 5% dos estudantes do 3.º ciclo do ensino </w:t>
      </w:r>
      <w:r w:rsidR="00475DDB">
        <w:rPr>
          <w:rFonts w:ascii="Trebuchet MS" w:hAnsi="Trebuchet MS"/>
          <w:color w:val="141412"/>
          <w:sz w:val="27"/>
          <w:szCs w:val="27"/>
        </w:rPr>
        <w:t>básico</w:t>
      </w:r>
      <w:r>
        <w:rPr>
          <w:rFonts w:ascii="Trebuchet MS" w:hAnsi="Trebuchet MS"/>
          <w:color w:val="141412"/>
          <w:sz w:val="27"/>
          <w:szCs w:val="27"/>
        </w:rPr>
        <w:t>,</w:t>
      </w:r>
      <w:r w:rsidR="00475DDB">
        <w:rPr>
          <w:rFonts w:ascii="Trebuchet MS" w:hAnsi="Trebuchet MS"/>
          <w:color w:val="141412"/>
          <w:sz w:val="27"/>
          <w:szCs w:val="27"/>
        </w:rPr>
        <w:t xml:space="preserve"> (14 alunos)</w:t>
      </w:r>
      <w:r>
        <w:rPr>
          <w:rFonts w:ascii="Trebuchet MS" w:hAnsi="Trebuchet MS"/>
          <w:color w:val="141412"/>
          <w:sz w:val="27"/>
          <w:szCs w:val="27"/>
        </w:rPr>
        <w:t xml:space="preserve"> que frequentem a escola em causa, sendo claramente identificados pelo seu nome, número de estudante e assinatura.</w:t>
      </w:r>
      <w:r>
        <w:rPr>
          <w:rFonts w:ascii="Trebuchet MS" w:hAnsi="Trebuchet MS"/>
          <w:color w:val="141412"/>
          <w:sz w:val="27"/>
          <w:szCs w:val="27"/>
        </w:rPr>
        <w:br/>
        <w:t>3 – As propostas são contidas num texto até 1000 palavras, com ou sem imagem ilustrativa, e devem referir expressamente a sua compatibilidade com outras medidas em curso na escola e a sua exequibilidade com a dotação local atribuída ao orçamento participativo.</w:t>
      </w:r>
      <w:r>
        <w:rPr>
          <w:rFonts w:ascii="Trebuchet MS" w:hAnsi="Trebuchet MS"/>
          <w:color w:val="141412"/>
          <w:sz w:val="27"/>
          <w:szCs w:val="27"/>
        </w:rPr>
        <w:br/>
        <w:t>4 – Na primeira semana de março deve realizar-se uma reunião entre a coordenação local da medida e os proponentes das várias propostas, no sentido de clarificar e ajustar as propostas aos recursos providenciados por esta medida, sendo possível, nesta fase, o aperfeiçoamento, a fusão ou a desistência de propostas.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lastRenderedPageBreak/>
        <w:t>Artigo 6.º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Divulgação e debate das propostas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O coordenador local da medida:</w:t>
      </w:r>
      <w:r>
        <w:rPr>
          <w:rFonts w:ascii="Trebuchet MS" w:hAnsi="Trebuchet MS"/>
          <w:color w:val="141412"/>
          <w:sz w:val="27"/>
          <w:szCs w:val="27"/>
        </w:rPr>
        <w:br/>
        <w:t>a) Pode excluir, antes do período de divulgação e debate, propostas que não cumpram o disposto no n.º 1 do artigo 4.º, que sejam contrárias ao projeto educativo ou que não sejam, manifestamente, exequíveis;</w:t>
      </w:r>
      <w:r>
        <w:rPr>
          <w:rFonts w:ascii="Trebuchet MS" w:hAnsi="Trebuchet MS"/>
          <w:color w:val="141412"/>
          <w:sz w:val="27"/>
          <w:szCs w:val="27"/>
        </w:rPr>
        <w:br/>
        <w:t>b) Deve promover a divulgação, até 10 dias úteis antes da votação, em locais visíveis da escola e por meios eletrónicos, as várias propostas aprovadas;</w:t>
      </w:r>
      <w:r>
        <w:rPr>
          <w:rFonts w:ascii="Trebuchet MS" w:hAnsi="Trebuchet MS"/>
          <w:color w:val="141412"/>
          <w:sz w:val="27"/>
          <w:szCs w:val="27"/>
        </w:rPr>
        <w:br/>
        <w:t>c) Deve permitir aos proponentes o desenvolvimento de atividades de divulgação e debate acerca das suas propostas, no espaço escolar, durante os 10 dias úteis anteriores à votação, desde que não perturbem o normal funcionamento da escola;</w:t>
      </w:r>
      <w:r>
        <w:rPr>
          <w:rFonts w:ascii="Trebuchet MS" w:hAnsi="Trebuchet MS"/>
          <w:color w:val="141412"/>
          <w:sz w:val="27"/>
          <w:szCs w:val="27"/>
        </w:rPr>
        <w:br/>
        <w:t>d) Deve intervir imediatamente, no sentido de impedir quaisquer atos de intimidação ou silenciamento que perturbem os princípios da liberdade de expressão e igualdade de oportunidades.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7.º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Votação e divulgação de resultados</w:t>
      </w:r>
    </w:p>
    <w:p w:rsidR="00D661D4" w:rsidRDefault="00642599" w:rsidP="00D661D4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O Conselho Geral do agrupamento de escolas ou escola não agrupada nomeia, por cada escola abrangida, uma comissão eleitoral, composta por um professor e um conjunto de estudantes que possam assegurar o regular funcionamento das mesas de voto, sem prejudicar a normal prestação e assistência às atividades letivas.</w:t>
      </w:r>
      <w:r>
        <w:rPr>
          <w:rFonts w:ascii="Trebuchet MS" w:hAnsi="Trebuchet MS"/>
          <w:color w:val="141412"/>
          <w:sz w:val="27"/>
          <w:szCs w:val="27"/>
        </w:rPr>
        <w:br/>
        <w:t>2 – À comissão eleitoral compete garantir:</w:t>
      </w:r>
      <w:r>
        <w:rPr>
          <w:rFonts w:ascii="Trebuchet MS" w:hAnsi="Trebuchet MS"/>
          <w:color w:val="141412"/>
          <w:sz w:val="27"/>
          <w:szCs w:val="27"/>
        </w:rPr>
        <w:br/>
        <w:t>a) A abertura da mesa de voto ou de várias mesas de voto, em locais visíveis da escola, mas que garantam a tranquilidade do processo, no Dia do Estudante</w:t>
      </w:r>
      <w:r w:rsidR="00D661D4">
        <w:rPr>
          <w:rFonts w:ascii="Trebuchet MS" w:hAnsi="Trebuchet MS"/>
          <w:color w:val="141412"/>
          <w:sz w:val="27"/>
          <w:szCs w:val="27"/>
        </w:rPr>
        <w:t xml:space="preserve"> (24 março);</w:t>
      </w:r>
    </w:p>
    <w:p w:rsidR="00642599" w:rsidRDefault="00642599" w:rsidP="00D661D4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 xml:space="preserve">b) </w:t>
      </w:r>
      <w:proofErr w:type="gramStart"/>
      <w:r>
        <w:rPr>
          <w:rFonts w:ascii="Trebuchet MS" w:hAnsi="Trebuchet MS"/>
          <w:color w:val="141412"/>
          <w:sz w:val="27"/>
          <w:szCs w:val="27"/>
        </w:rPr>
        <w:t>A possibilidade de todos os estudantes do 3.º ciclo do ensino básico votarem</w:t>
      </w:r>
      <w:proofErr w:type="gramEnd"/>
      <w:r>
        <w:rPr>
          <w:rFonts w:ascii="Trebuchet MS" w:hAnsi="Trebuchet MS"/>
          <w:color w:val="141412"/>
          <w:sz w:val="27"/>
          <w:szCs w:val="27"/>
        </w:rPr>
        <w:t>, em liberdade, na proposta da sua preferência;</w:t>
      </w:r>
      <w:r>
        <w:rPr>
          <w:rFonts w:ascii="Trebuchet MS" w:hAnsi="Trebuchet MS"/>
          <w:color w:val="141412"/>
          <w:sz w:val="27"/>
          <w:szCs w:val="27"/>
        </w:rPr>
        <w:br/>
        <w:t xml:space="preserve">c) A contagem dos votos, no próprio dia, e a apresentação pública dos resultados, no máximo, </w:t>
      </w:r>
      <w:proofErr w:type="gramStart"/>
      <w:r>
        <w:rPr>
          <w:rFonts w:ascii="Trebuchet MS" w:hAnsi="Trebuchet MS"/>
          <w:color w:val="141412"/>
          <w:sz w:val="27"/>
          <w:szCs w:val="27"/>
        </w:rPr>
        <w:t>cinco</w:t>
      </w:r>
      <w:proofErr w:type="gramEnd"/>
      <w:r>
        <w:rPr>
          <w:rFonts w:ascii="Trebuchet MS" w:hAnsi="Trebuchet MS"/>
          <w:color w:val="141412"/>
          <w:sz w:val="27"/>
          <w:szCs w:val="27"/>
        </w:rPr>
        <w:t xml:space="preserve"> dias úteis após a votação.</w:t>
      </w:r>
      <w:r>
        <w:rPr>
          <w:rFonts w:ascii="Trebuchet MS" w:hAnsi="Trebuchet MS"/>
          <w:color w:val="141412"/>
          <w:sz w:val="27"/>
          <w:szCs w:val="27"/>
        </w:rPr>
        <w:br/>
        <w:t xml:space="preserve">3 – Caso só se encontre uma proposta a votação, a mesma só é considerada aprovada se obtiver </w:t>
      </w:r>
      <w:proofErr w:type="gramStart"/>
      <w:r>
        <w:rPr>
          <w:rFonts w:ascii="Trebuchet MS" w:hAnsi="Trebuchet MS"/>
          <w:color w:val="141412"/>
          <w:sz w:val="27"/>
          <w:szCs w:val="27"/>
        </w:rPr>
        <w:t>50%</w:t>
      </w:r>
      <w:proofErr w:type="gramEnd"/>
      <w:r>
        <w:rPr>
          <w:rFonts w:ascii="Trebuchet MS" w:hAnsi="Trebuchet MS"/>
          <w:color w:val="141412"/>
          <w:sz w:val="27"/>
          <w:szCs w:val="27"/>
        </w:rPr>
        <w:t xml:space="preserve"> mais </w:t>
      </w:r>
      <w:proofErr w:type="gramStart"/>
      <w:r>
        <w:rPr>
          <w:rFonts w:ascii="Trebuchet MS" w:hAnsi="Trebuchet MS"/>
          <w:color w:val="141412"/>
          <w:sz w:val="27"/>
          <w:szCs w:val="27"/>
        </w:rPr>
        <w:t>um</w:t>
      </w:r>
      <w:proofErr w:type="gramEnd"/>
      <w:r>
        <w:rPr>
          <w:rFonts w:ascii="Trebuchet MS" w:hAnsi="Trebuchet MS"/>
          <w:color w:val="141412"/>
          <w:sz w:val="27"/>
          <w:szCs w:val="27"/>
        </w:rPr>
        <w:t xml:space="preserve"> dos votos.</w:t>
      </w:r>
      <w:r>
        <w:rPr>
          <w:rFonts w:ascii="Trebuchet MS" w:hAnsi="Trebuchet MS"/>
          <w:color w:val="141412"/>
          <w:sz w:val="27"/>
          <w:szCs w:val="27"/>
        </w:rPr>
        <w:br/>
        <w:t>4 – Podem ser estabelecidos regulamentos eleitorais a nível de agrupamento de escolas ou escola não agrupada que concretizem e especifiquem algumas das regras relativas à votação.</w:t>
      </w:r>
    </w:p>
    <w:p w:rsidR="00D661D4" w:rsidRDefault="00D661D4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D661D4" w:rsidRDefault="00D661D4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D661D4" w:rsidRDefault="00D661D4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lastRenderedPageBreak/>
        <w:t>Artigo 8.º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Planeamento e execução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O Diretor e o Conselho Administrativo do agrupamento de escolas ou escola não agrupada devem:</w:t>
      </w:r>
      <w:r>
        <w:rPr>
          <w:rFonts w:ascii="Trebuchet MS" w:hAnsi="Trebuchet MS"/>
          <w:color w:val="141412"/>
          <w:sz w:val="27"/>
          <w:szCs w:val="27"/>
        </w:rPr>
        <w:br/>
        <w:t>a) Incluir a proposta vencedora, na sua programação de atividades, estudando a melhor forma de a executar;</w:t>
      </w:r>
      <w:r>
        <w:rPr>
          <w:rFonts w:ascii="Trebuchet MS" w:hAnsi="Trebuchet MS"/>
          <w:color w:val="141412"/>
          <w:sz w:val="27"/>
          <w:szCs w:val="27"/>
        </w:rPr>
        <w:br/>
        <w:t>b) Concretizar a proposta vencedora até ao final do ano civil;</w:t>
      </w:r>
      <w:r>
        <w:rPr>
          <w:rFonts w:ascii="Trebuchet MS" w:hAnsi="Trebuchet MS"/>
          <w:color w:val="141412"/>
          <w:sz w:val="27"/>
          <w:szCs w:val="27"/>
        </w:rPr>
        <w:br/>
        <w:t>c) Zelar para que a intervenção na escola produza os efeitos desejados e seja assegurado o bom uso e a manutenção posterior dos equipamentos ou serviços adquiridos.</w:t>
      </w:r>
      <w:r>
        <w:rPr>
          <w:rFonts w:ascii="Trebuchet MS" w:hAnsi="Trebuchet MS"/>
          <w:color w:val="141412"/>
          <w:sz w:val="27"/>
          <w:szCs w:val="27"/>
        </w:rPr>
        <w:br/>
        <w:t>2 – Após a execução da proposta vencedora, caso se trate de proposta de beneficiação do espaço escolar e/ou da forma da sua utilização, deve garantir-se que o seu uso abrange todos os alunos da escola, incluindo os que não possuem capacidade eleitoral ativa.</w:t>
      </w:r>
      <w:r>
        <w:rPr>
          <w:rFonts w:ascii="Trebuchet MS" w:hAnsi="Trebuchet MS"/>
          <w:color w:val="141412"/>
          <w:sz w:val="27"/>
          <w:szCs w:val="27"/>
        </w:rPr>
        <w:br/>
        <w:t>3 – Após a votação, se a execução da proposta vencedora não esgotar a verba atribuída ao orçamento participativo da escola, podem ser consideradas para execução também a proposta ou propostas seguintes, até ao limite da verba constante no referido orçamento participativo.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9.º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Financiamento</w:t>
      </w:r>
    </w:p>
    <w:p w:rsidR="00642599" w:rsidRDefault="00642599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O orçamento participativo de cada escola, nos termos do artigo 1.º, é igual a € 1 por cada aluno do 3.º ciclo do ensino básico e/ou do ensino secundário que frequente os referidos estabelecimentos de ensino.</w:t>
      </w:r>
      <w:r>
        <w:rPr>
          <w:rFonts w:ascii="Trebuchet MS" w:hAnsi="Trebuchet MS"/>
          <w:color w:val="141412"/>
          <w:sz w:val="27"/>
          <w:szCs w:val="27"/>
        </w:rPr>
        <w:br/>
        <w:t>2 – No caso de escolas com menos de 500 alunos elegíveis nos termos do número anterior, o valor do orçamento participativo é de € 500.</w:t>
      </w:r>
      <w:r>
        <w:rPr>
          <w:rFonts w:ascii="Trebuchet MS" w:hAnsi="Trebuchet MS"/>
          <w:color w:val="141412"/>
          <w:sz w:val="27"/>
          <w:szCs w:val="27"/>
        </w:rPr>
        <w:br/>
        <w:t>3 – A contabilização dos alunos para o efeito do cálculo do orçamento participativo nos termos do n.º 1 tem em conta, em cada escola, o número de alunos elegíveis a 30 de novembro.</w:t>
      </w:r>
      <w:r>
        <w:rPr>
          <w:rFonts w:ascii="Trebuchet MS" w:hAnsi="Trebuchet MS"/>
          <w:color w:val="141412"/>
          <w:sz w:val="27"/>
          <w:szCs w:val="27"/>
        </w:rPr>
        <w:br/>
        <w:t xml:space="preserve">4 – Os montantes transferidos pelo </w:t>
      </w:r>
      <w:proofErr w:type="spellStart"/>
      <w:r>
        <w:rPr>
          <w:rFonts w:ascii="Trebuchet MS" w:hAnsi="Trebuchet MS"/>
          <w:color w:val="141412"/>
          <w:sz w:val="27"/>
          <w:szCs w:val="27"/>
        </w:rPr>
        <w:t>IGeFE</w:t>
      </w:r>
      <w:proofErr w:type="spellEnd"/>
      <w:r>
        <w:rPr>
          <w:rFonts w:ascii="Trebuchet MS" w:hAnsi="Trebuchet MS"/>
          <w:color w:val="141412"/>
          <w:sz w:val="27"/>
          <w:szCs w:val="27"/>
        </w:rPr>
        <w:t>, I.P., para efeitos de financiamento dos orçamentos participativos não podem ser utilizados para outras despesas.</w:t>
      </w:r>
    </w:p>
    <w:p w:rsidR="007139B8" w:rsidRDefault="007139B8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7139B8" w:rsidRDefault="007139B8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7139B8" w:rsidRDefault="007139B8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7139B8" w:rsidRDefault="007139B8" w:rsidP="00475DDB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lastRenderedPageBreak/>
        <w:t>Artigo 10.º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Financiamentos suplementares</w:t>
      </w:r>
    </w:p>
    <w:p w:rsidR="00642599" w:rsidRDefault="00642599" w:rsidP="00D661D4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>1 – Para além do valor definido no artigo anterior, o Diretor e o Conselho Administrativo do agrupamento de escolas ou escola não agrupada, considerando a sua disponibilidade financeira e o seu projeto educativo, pode atribuir um financiamento suplementar ao orçamento participativo da escola.</w:t>
      </w:r>
      <w:r>
        <w:rPr>
          <w:rFonts w:ascii="Trebuchet MS" w:hAnsi="Trebuchet MS"/>
          <w:color w:val="141412"/>
          <w:sz w:val="27"/>
          <w:szCs w:val="27"/>
        </w:rPr>
        <w:br/>
        <w:t>2 – Os proponentes podem desenvolver atividades de angariação de fundos para as suas propostas, junto da comunidade local, no sentido da complementaridade do valor atribuído à respetiva escola.</w:t>
      </w:r>
    </w:p>
    <w:p w:rsidR="00642599" w:rsidRDefault="00642599" w:rsidP="00642599">
      <w:pPr>
        <w:pStyle w:val="NormalWeb"/>
        <w:shd w:val="clear" w:color="auto" w:fill="FFFFFF"/>
        <w:spacing w:before="0" w:beforeAutospacing="0" w:after="411" w:afterAutospacing="0"/>
        <w:jc w:val="center"/>
        <w:rPr>
          <w:rFonts w:ascii="Trebuchet MS" w:hAnsi="Trebuchet MS"/>
          <w:color w:val="141412"/>
          <w:sz w:val="27"/>
          <w:szCs w:val="27"/>
        </w:rPr>
      </w:pPr>
      <w:r>
        <w:rPr>
          <w:rStyle w:val="Forte"/>
          <w:rFonts w:ascii="Trebuchet MS" w:hAnsi="Trebuchet MS"/>
          <w:color w:val="141412"/>
          <w:sz w:val="27"/>
          <w:szCs w:val="27"/>
        </w:rPr>
        <w:t>Artigo 11.º</w:t>
      </w:r>
      <w:r>
        <w:rPr>
          <w:rFonts w:ascii="Trebuchet MS" w:hAnsi="Trebuchet MS"/>
          <w:color w:val="141412"/>
          <w:sz w:val="27"/>
          <w:szCs w:val="27"/>
        </w:rPr>
        <w:br/>
      </w:r>
      <w:r>
        <w:rPr>
          <w:rStyle w:val="Forte"/>
          <w:rFonts w:ascii="Trebuchet MS" w:hAnsi="Trebuchet MS"/>
          <w:color w:val="141412"/>
          <w:sz w:val="27"/>
          <w:szCs w:val="27"/>
        </w:rPr>
        <w:t>Acompanhamento e Supervisão</w:t>
      </w:r>
    </w:p>
    <w:p w:rsidR="00642599" w:rsidRDefault="00642599" w:rsidP="00D661D4">
      <w:pPr>
        <w:pStyle w:val="NormalWeb"/>
        <w:shd w:val="clear" w:color="auto" w:fill="FFFFFF"/>
        <w:spacing w:before="0" w:beforeAutospacing="0" w:after="411" w:afterAutospacing="0"/>
        <w:rPr>
          <w:rFonts w:ascii="Trebuchet MS" w:hAnsi="Trebuchet MS"/>
          <w:color w:val="141412"/>
          <w:sz w:val="27"/>
          <w:szCs w:val="27"/>
        </w:rPr>
      </w:pPr>
      <w:r>
        <w:rPr>
          <w:rFonts w:ascii="Trebuchet MS" w:hAnsi="Trebuchet MS"/>
          <w:color w:val="141412"/>
          <w:sz w:val="27"/>
          <w:szCs w:val="27"/>
        </w:rPr>
        <w:t xml:space="preserve">1 – A </w:t>
      </w:r>
      <w:proofErr w:type="spellStart"/>
      <w:r>
        <w:rPr>
          <w:rFonts w:ascii="Trebuchet MS" w:hAnsi="Trebuchet MS"/>
          <w:color w:val="141412"/>
          <w:sz w:val="27"/>
          <w:szCs w:val="27"/>
        </w:rPr>
        <w:t>DGEstE</w:t>
      </w:r>
      <w:proofErr w:type="spellEnd"/>
      <w:r>
        <w:rPr>
          <w:rFonts w:ascii="Trebuchet MS" w:hAnsi="Trebuchet MS"/>
          <w:color w:val="141412"/>
          <w:sz w:val="27"/>
          <w:szCs w:val="27"/>
        </w:rPr>
        <w:t xml:space="preserve"> é responsável por disponibilizar aos agrupamentos de escolas e escolas não agrupadas, atempadamente, toda a informação oficial relativamente a esta medida e apoiar a busca de soluções para as dificuldades que surjam localmente à sua execução.</w:t>
      </w:r>
      <w:r>
        <w:rPr>
          <w:rFonts w:ascii="Trebuchet MS" w:hAnsi="Trebuchet MS"/>
          <w:color w:val="141412"/>
          <w:sz w:val="27"/>
          <w:szCs w:val="27"/>
        </w:rPr>
        <w:br/>
        <w:t>2 – A Inspeção-Geral da Educação e Ciência é responsável por receber e avaliar qualquer queixa que surja, por parte de elementos das comunidades educativas, relativamente a eventuais infrações na execução da medida, em qualquer das etapas definidas no presente regulamento.</w:t>
      </w:r>
    </w:p>
    <w:p w:rsidR="00642599" w:rsidRPr="00E8574E" w:rsidRDefault="00642599" w:rsidP="00E8574E">
      <w:pPr>
        <w:rPr>
          <w:rFonts w:ascii="Calibri" w:hAnsi="Calibri"/>
          <w:b/>
          <w:sz w:val="24"/>
          <w:szCs w:val="24"/>
        </w:rPr>
      </w:pPr>
    </w:p>
    <w:sectPr w:rsidR="00642599" w:rsidRPr="00E8574E" w:rsidSect="00D579E0">
      <w:footerReference w:type="default" r:id="rId11"/>
      <w:type w:val="continuous"/>
      <w:pgSz w:w="11906" w:h="16838"/>
      <w:pgMar w:top="851" w:right="1133" w:bottom="1134" w:left="1418" w:header="39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F1" w:rsidRDefault="00224BF1">
      <w:r>
        <w:separator/>
      </w:r>
    </w:p>
  </w:endnote>
  <w:endnote w:type="continuationSeparator" w:id="0">
    <w:p w:rsidR="00224BF1" w:rsidRDefault="0022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Ind w:w="-72" w:type="dxa"/>
      <w:tblLayout w:type="fixed"/>
      <w:tblLook w:val="01E0" w:firstRow="1" w:lastRow="1" w:firstColumn="1" w:lastColumn="1" w:noHBand="0" w:noVBand="0"/>
    </w:tblPr>
    <w:tblGrid>
      <w:gridCol w:w="5000"/>
      <w:gridCol w:w="5103"/>
    </w:tblGrid>
    <w:tr w:rsidR="007E4F6E" w:rsidRPr="00357056" w:rsidTr="009A325A">
      <w:trPr>
        <w:trHeight w:val="443"/>
      </w:trPr>
      <w:tc>
        <w:tcPr>
          <w:tcW w:w="5000" w:type="dxa"/>
          <w:vAlign w:val="center"/>
        </w:tcPr>
        <w:p w:rsidR="007E4F6E" w:rsidRPr="00D579E0" w:rsidRDefault="00D579E0" w:rsidP="00443A1B">
          <w:pPr>
            <w:tabs>
              <w:tab w:val="left" w:pos="110"/>
              <w:tab w:val="left" w:pos="7480"/>
              <w:tab w:val="left" w:pos="8250"/>
              <w:tab w:val="left" w:pos="9460"/>
              <w:tab w:val="left" w:pos="11660"/>
              <w:tab w:val="left" w:pos="11990"/>
              <w:tab w:val="left" w:pos="12760"/>
            </w:tabs>
            <w:ind w:right="-218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A</w:t>
          </w:r>
          <w:r w:rsidR="00156FA9">
            <w:rPr>
              <w:rFonts w:ascii="Calibri" w:hAnsi="Calibri"/>
            </w:rPr>
            <w:t xml:space="preserve">no </w:t>
          </w:r>
          <w:proofErr w:type="gramStart"/>
          <w:r w:rsidR="00156FA9">
            <w:rPr>
              <w:rFonts w:ascii="Calibri" w:hAnsi="Calibri"/>
            </w:rPr>
            <w:t xml:space="preserve">letivo </w:t>
          </w:r>
          <w:r>
            <w:rPr>
              <w:rFonts w:ascii="Calibri" w:hAnsi="Calibri"/>
            </w:rPr>
            <w:t xml:space="preserve"> 20</w:t>
          </w:r>
          <w:r w:rsidR="007139B8">
            <w:rPr>
              <w:rFonts w:ascii="Calibri" w:hAnsi="Calibri"/>
            </w:rPr>
            <w:t>22</w:t>
          </w:r>
          <w:proofErr w:type="gramEnd"/>
          <w:r w:rsidR="000D1989">
            <w:rPr>
              <w:rFonts w:ascii="Calibri" w:hAnsi="Calibri"/>
            </w:rPr>
            <w:t>/</w:t>
          </w:r>
          <w:r>
            <w:rPr>
              <w:rFonts w:ascii="Calibri" w:hAnsi="Calibri"/>
            </w:rPr>
            <w:t>20</w:t>
          </w:r>
          <w:r w:rsidR="007139B8">
            <w:rPr>
              <w:rFonts w:ascii="Calibri" w:hAnsi="Calibri"/>
            </w:rPr>
            <w:t>23</w:t>
          </w:r>
          <w:r w:rsidR="007E4F6E">
            <w:rPr>
              <w:rFonts w:ascii="Calibri" w:hAnsi="Calibri"/>
            </w:rPr>
            <w:t xml:space="preserve"> </w:t>
          </w:r>
          <w:r>
            <w:rPr>
              <w:rFonts w:ascii="Calibri" w:hAnsi="Calibri"/>
            </w:rPr>
            <w:t xml:space="preserve">                                   </w:t>
          </w:r>
          <w:proofErr w:type="spellStart"/>
          <w:r w:rsidR="00156FA9">
            <w:rPr>
              <w:rStyle w:val="Nmerodepgina"/>
              <w:rFonts w:ascii="Calibri" w:hAnsi="Calibri"/>
              <w:b/>
            </w:rPr>
            <w:t>Pág</w:t>
          </w:r>
          <w:proofErr w:type="spellEnd"/>
          <w:r w:rsidR="007E4F6E" w:rsidRPr="007961D0">
            <w:rPr>
              <w:rStyle w:val="Nmerodepgina"/>
              <w:rFonts w:ascii="Calibri" w:hAnsi="Calibri"/>
              <w:b/>
            </w:rPr>
            <w:t xml:space="preserve"> </w: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begin"/>
          </w:r>
          <w:r w:rsidR="007E4F6E" w:rsidRPr="007961D0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separate"/>
          </w:r>
          <w:r w:rsidR="00F44300">
            <w:rPr>
              <w:rStyle w:val="Nmerodepgina"/>
              <w:rFonts w:ascii="Calibri" w:hAnsi="Calibri"/>
              <w:b/>
              <w:noProof/>
            </w:rPr>
            <w:t>2</w: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end"/>
          </w:r>
          <w:r w:rsidR="007E4F6E" w:rsidRPr="007961D0">
            <w:rPr>
              <w:rStyle w:val="Nmerodepgina"/>
              <w:rFonts w:ascii="Calibri" w:hAnsi="Calibri"/>
              <w:b/>
            </w:rPr>
            <w:t>/</w: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begin"/>
          </w:r>
          <w:r w:rsidR="007E4F6E" w:rsidRPr="007961D0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separate"/>
          </w:r>
          <w:r w:rsidR="00F44300">
            <w:rPr>
              <w:rStyle w:val="Nmerodepgina"/>
              <w:rFonts w:ascii="Calibri" w:hAnsi="Calibri"/>
              <w:b/>
              <w:noProof/>
            </w:rPr>
            <w:t>5</w:t>
          </w:r>
          <w:r w:rsidR="0040400C" w:rsidRPr="007961D0">
            <w:rPr>
              <w:rStyle w:val="Nmerodepgina"/>
              <w:rFonts w:ascii="Calibri" w:hAnsi="Calibri"/>
              <w:b/>
            </w:rPr>
            <w:fldChar w:fldCharType="end"/>
          </w:r>
          <w:r w:rsidR="007E4F6E" w:rsidRPr="007961D0">
            <w:rPr>
              <w:rFonts w:ascii="Calibri" w:hAnsi="Calibri"/>
              <w:b/>
              <w:w w:val="110"/>
            </w:rPr>
            <w:tab/>
          </w:r>
        </w:p>
      </w:tc>
      <w:tc>
        <w:tcPr>
          <w:tcW w:w="5103" w:type="dxa"/>
          <w:vAlign w:val="center"/>
        </w:tcPr>
        <w:p w:rsidR="007E4F6E" w:rsidRDefault="00D579E0" w:rsidP="009A325A">
          <w:pPr>
            <w:tabs>
              <w:tab w:val="left" w:pos="7480"/>
              <w:tab w:val="left" w:pos="8360"/>
              <w:tab w:val="left" w:pos="10010"/>
              <w:tab w:val="left" w:pos="11660"/>
              <w:tab w:val="left" w:pos="11990"/>
              <w:tab w:val="left" w:pos="12760"/>
            </w:tabs>
            <w:ind w:left="2" w:right="-95"/>
            <w:jc w:val="center"/>
            <w:rPr>
              <w:w w:val="110"/>
            </w:rPr>
          </w:pPr>
          <w:r>
            <w:rPr>
              <w:noProof/>
              <w:w w:val="120"/>
            </w:rPr>
            <w:drawing>
              <wp:inline distT="0" distB="0" distL="0" distR="0" wp14:anchorId="1DBFCE17" wp14:editId="6251FAB5">
                <wp:extent cx="577215" cy="359410"/>
                <wp:effectExtent l="19050" t="0" r="0" b="0"/>
                <wp:docPr id="2" name="Imagem 2" descr="D:\1516 CoordenacaoProjetos\1516 Docs estruturantes\1617 LOGOS\AF_POCH_PRINC_PO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:\1516 CoordenacaoProjetos\1516 Docs estruturantes\1617 LOGOS\AF_POCH_PRINC_PO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659" t="13431" r="11052" b="181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w w:val="120"/>
            </w:rPr>
            <w:drawing>
              <wp:inline distT="0" distB="0" distL="0" distR="0" wp14:anchorId="7E0BCDFD" wp14:editId="25EA53C1">
                <wp:extent cx="1066800" cy="260985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089" t="2" r="4060" b="60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color w:val="0000CC"/>
              <w:w w:val="120"/>
              <w:sz w:val="15"/>
              <w:szCs w:val="15"/>
            </w:rPr>
            <w:drawing>
              <wp:inline distT="0" distB="0" distL="0" distR="0" wp14:anchorId="299BDBDF" wp14:editId="5B4EBBCC">
                <wp:extent cx="501015" cy="326390"/>
                <wp:effectExtent l="19050" t="0" r="0" b="0"/>
                <wp:docPr id="4" name="Imagem 1" descr="Ver imagem em tamanho rea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Ver imagem em tamanho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r="-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w w:val="120"/>
            </w:rPr>
            <w:drawing>
              <wp:inline distT="0" distB="0" distL="0" distR="0" wp14:anchorId="76876D61" wp14:editId="447C0E23">
                <wp:extent cx="838200" cy="260985"/>
                <wp:effectExtent l="19050" t="0" r="0" b="0"/>
                <wp:docPr id="5" name="Imagem 88" descr="D:\1516 CoordenacaoProjetos\1516 Docs estruturantes\1617 LOGOS\Logo_UE_FSE_b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8" descr="D:\1516 CoordenacaoProjetos\1516 Docs estruturantes\1617 LOGOS\Logo_UE_FSE_b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E4F6E">
            <w:rPr>
              <w:noProof/>
              <w:w w:val="120"/>
            </w:rPr>
            <w:t xml:space="preserve"> </w:t>
          </w:r>
        </w:p>
      </w:tc>
    </w:tr>
  </w:tbl>
  <w:p w:rsidR="0048368B" w:rsidRPr="00CA1723" w:rsidRDefault="0048368B" w:rsidP="00B72E11">
    <w:pPr>
      <w:spacing w:line="360" w:lineRule="auto"/>
      <w:ind w:right="-436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F1" w:rsidRDefault="00224BF1">
      <w:r>
        <w:separator/>
      </w:r>
    </w:p>
  </w:footnote>
  <w:footnote w:type="continuationSeparator" w:id="0">
    <w:p w:rsidR="00224BF1" w:rsidRDefault="0022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C2"/>
    <w:multiLevelType w:val="hybridMultilevel"/>
    <w:tmpl w:val="84BEF960"/>
    <w:lvl w:ilvl="0" w:tplc="7466C6F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E1034"/>
    <w:multiLevelType w:val="hybridMultilevel"/>
    <w:tmpl w:val="B64898EC"/>
    <w:lvl w:ilvl="0" w:tplc="67CA4D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7ED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48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F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48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E6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4C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A6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1B39"/>
    <w:multiLevelType w:val="hybridMultilevel"/>
    <w:tmpl w:val="37400DF2"/>
    <w:lvl w:ilvl="0" w:tplc="91C234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53648E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  <w:color w:val="auto"/>
      </w:rPr>
    </w:lvl>
    <w:lvl w:ilvl="2" w:tplc="0D5E30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56979"/>
    <w:multiLevelType w:val="hybridMultilevel"/>
    <w:tmpl w:val="4AB42CDA"/>
    <w:lvl w:ilvl="0" w:tplc="D11A530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7C2C0D76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CE9E22D8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429602F8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4BC4FDA0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22C4236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39CFEE8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B1942662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F8989340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1B92079"/>
    <w:multiLevelType w:val="hybridMultilevel"/>
    <w:tmpl w:val="03866422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2298D"/>
    <w:multiLevelType w:val="hybridMultilevel"/>
    <w:tmpl w:val="7C622184"/>
    <w:lvl w:ilvl="0" w:tplc="2A8A3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40D4C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C46BE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2469C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683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8B88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AF00E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01E7A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B47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B555B"/>
    <w:multiLevelType w:val="hybridMultilevel"/>
    <w:tmpl w:val="903A8272"/>
    <w:lvl w:ilvl="0" w:tplc="AB3A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218B3"/>
    <w:multiLevelType w:val="hybridMultilevel"/>
    <w:tmpl w:val="6FF6BC8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E49B9"/>
    <w:multiLevelType w:val="hybridMultilevel"/>
    <w:tmpl w:val="252C51F2"/>
    <w:lvl w:ilvl="0" w:tplc="AB3A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929F7"/>
    <w:multiLevelType w:val="multilevel"/>
    <w:tmpl w:val="24F08C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7F5483A"/>
    <w:multiLevelType w:val="hybridMultilevel"/>
    <w:tmpl w:val="3E14143E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13DB9"/>
    <w:multiLevelType w:val="hybridMultilevel"/>
    <w:tmpl w:val="564AE15A"/>
    <w:lvl w:ilvl="0" w:tplc="AB3A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ED3AB2"/>
    <w:multiLevelType w:val="hybridMultilevel"/>
    <w:tmpl w:val="E26834EC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3383D"/>
    <w:multiLevelType w:val="hybridMultilevel"/>
    <w:tmpl w:val="5668449A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44165"/>
    <w:multiLevelType w:val="hybridMultilevel"/>
    <w:tmpl w:val="F37EC402"/>
    <w:lvl w:ilvl="0" w:tplc="C5B2F41E">
      <w:start w:val="1"/>
      <w:numFmt w:val="bullet"/>
      <w:lvlText w:val="→"/>
      <w:lvlJc w:val="left"/>
      <w:pPr>
        <w:tabs>
          <w:tab w:val="num" w:pos="1113"/>
        </w:tabs>
        <w:ind w:left="1113" w:hanging="360"/>
      </w:pPr>
      <w:rPr>
        <w:rFonts w:ascii="Arial" w:hAnsi="Arial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B12092"/>
    <w:multiLevelType w:val="multilevel"/>
    <w:tmpl w:val="0816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3986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6">
    <w:nsid w:val="24D958D6"/>
    <w:multiLevelType w:val="hybridMultilevel"/>
    <w:tmpl w:val="A0A6A89A"/>
    <w:lvl w:ilvl="0" w:tplc="D8CC8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7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4F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09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80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0A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04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C2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A5238"/>
    <w:multiLevelType w:val="hybridMultilevel"/>
    <w:tmpl w:val="A7362CB6"/>
    <w:lvl w:ilvl="0" w:tplc="6BAE5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A2613"/>
    <w:multiLevelType w:val="hybridMultilevel"/>
    <w:tmpl w:val="DDEAF076"/>
    <w:lvl w:ilvl="0" w:tplc="91E2EF7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83A0C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2939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A311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67E7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4FC2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CFB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65A84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437F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523DCE"/>
    <w:multiLevelType w:val="multilevel"/>
    <w:tmpl w:val="24F08C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C21288E"/>
    <w:multiLevelType w:val="hybridMultilevel"/>
    <w:tmpl w:val="0E60FB8A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081D96"/>
    <w:multiLevelType w:val="hybridMultilevel"/>
    <w:tmpl w:val="958EE13A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94F42"/>
    <w:multiLevelType w:val="hybridMultilevel"/>
    <w:tmpl w:val="BA7CB818"/>
    <w:lvl w:ilvl="0" w:tplc="C5B2F41E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6D2F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58B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C23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DBA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6E9F6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01B0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276F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66B72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43C73"/>
    <w:multiLevelType w:val="hybridMultilevel"/>
    <w:tmpl w:val="B4C214F4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9B1535"/>
    <w:multiLevelType w:val="hybridMultilevel"/>
    <w:tmpl w:val="8C54E3E4"/>
    <w:lvl w:ilvl="0" w:tplc="AB3A4320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/>
        <w:color w:val="auto"/>
        <w:sz w:val="20"/>
        <w:u w:color="FFFFCC"/>
      </w:rPr>
    </w:lvl>
    <w:lvl w:ilvl="1" w:tplc="53648E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  <w:color w:val="auto"/>
      </w:rPr>
    </w:lvl>
    <w:lvl w:ilvl="2" w:tplc="0D5E30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954ADF"/>
    <w:multiLevelType w:val="hybridMultilevel"/>
    <w:tmpl w:val="65E8DA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80274"/>
    <w:multiLevelType w:val="hybridMultilevel"/>
    <w:tmpl w:val="85103982"/>
    <w:lvl w:ilvl="0" w:tplc="AB3A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0816D8"/>
    <w:multiLevelType w:val="hybridMultilevel"/>
    <w:tmpl w:val="2A8225EA"/>
    <w:lvl w:ilvl="0" w:tplc="91DAE5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9347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8D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09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E5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45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A7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EA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AB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E7843"/>
    <w:multiLevelType w:val="hybridMultilevel"/>
    <w:tmpl w:val="D7DEF33C"/>
    <w:lvl w:ilvl="0" w:tplc="1312EE0A">
      <w:start w:val="1"/>
      <w:numFmt w:val="upperRoman"/>
      <w:lvlText w:val="%1."/>
      <w:lvlJc w:val="right"/>
      <w:pPr>
        <w:ind w:left="1776" w:hanging="360"/>
      </w:pPr>
      <w:rPr>
        <w:color w:val="auto"/>
      </w:rPr>
    </w:lvl>
    <w:lvl w:ilvl="1" w:tplc="94D88A7A" w:tentative="1">
      <w:start w:val="1"/>
      <w:numFmt w:val="lowerLetter"/>
      <w:lvlText w:val="%2."/>
      <w:lvlJc w:val="left"/>
      <w:pPr>
        <w:ind w:left="2496" w:hanging="360"/>
      </w:pPr>
    </w:lvl>
    <w:lvl w:ilvl="2" w:tplc="DFA44240" w:tentative="1">
      <w:start w:val="1"/>
      <w:numFmt w:val="lowerRoman"/>
      <w:lvlText w:val="%3."/>
      <w:lvlJc w:val="right"/>
      <w:pPr>
        <w:ind w:left="3216" w:hanging="180"/>
      </w:pPr>
    </w:lvl>
    <w:lvl w:ilvl="3" w:tplc="07B626D0" w:tentative="1">
      <w:start w:val="1"/>
      <w:numFmt w:val="decimal"/>
      <w:lvlText w:val="%4."/>
      <w:lvlJc w:val="left"/>
      <w:pPr>
        <w:ind w:left="3936" w:hanging="360"/>
      </w:pPr>
    </w:lvl>
    <w:lvl w:ilvl="4" w:tplc="4E8E1644" w:tentative="1">
      <w:start w:val="1"/>
      <w:numFmt w:val="lowerLetter"/>
      <w:lvlText w:val="%5."/>
      <w:lvlJc w:val="left"/>
      <w:pPr>
        <w:ind w:left="4656" w:hanging="360"/>
      </w:pPr>
    </w:lvl>
    <w:lvl w:ilvl="5" w:tplc="8D6E55D6" w:tentative="1">
      <w:start w:val="1"/>
      <w:numFmt w:val="lowerRoman"/>
      <w:lvlText w:val="%6."/>
      <w:lvlJc w:val="right"/>
      <w:pPr>
        <w:ind w:left="5376" w:hanging="180"/>
      </w:pPr>
    </w:lvl>
    <w:lvl w:ilvl="6" w:tplc="651655F8" w:tentative="1">
      <w:start w:val="1"/>
      <w:numFmt w:val="decimal"/>
      <w:lvlText w:val="%7."/>
      <w:lvlJc w:val="left"/>
      <w:pPr>
        <w:ind w:left="6096" w:hanging="360"/>
      </w:pPr>
    </w:lvl>
    <w:lvl w:ilvl="7" w:tplc="9B988E62" w:tentative="1">
      <w:start w:val="1"/>
      <w:numFmt w:val="lowerLetter"/>
      <w:lvlText w:val="%8."/>
      <w:lvlJc w:val="left"/>
      <w:pPr>
        <w:ind w:left="6816" w:hanging="360"/>
      </w:pPr>
    </w:lvl>
    <w:lvl w:ilvl="8" w:tplc="BF965C0A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65206E6"/>
    <w:multiLevelType w:val="hybridMultilevel"/>
    <w:tmpl w:val="088C2C84"/>
    <w:lvl w:ilvl="0" w:tplc="7466C6F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6D2F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58B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C23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DBA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6E9F6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01B0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276F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66B72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181F83"/>
    <w:multiLevelType w:val="hybridMultilevel"/>
    <w:tmpl w:val="43A0DED4"/>
    <w:lvl w:ilvl="0" w:tplc="89C26D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2F41E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8DCCE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A48A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0CA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4AB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6E5DE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E67D6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2E0F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013BB"/>
    <w:multiLevelType w:val="hybridMultilevel"/>
    <w:tmpl w:val="8512986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1E081E"/>
    <w:multiLevelType w:val="hybridMultilevel"/>
    <w:tmpl w:val="7A2097D4"/>
    <w:lvl w:ilvl="0" w:tplc="BF34C82A">
      <w:start w:val="1"/>
      <w:numFmt w:val="bullet"/>
      <w:lvlText w:val=""/>
      <w:lvlJc w:val="left"/>
      <w:pPr>
        <w:tabs>
          <w:tab w:val="num" w:pos="-252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140000"/>
    <w:multiLevelType w:val="hybridMultilevel"/>
    <w:tmpl w:val="376480AA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AA1AA3"/>
    <w:multiLevelType w:val="multilevel"/>
    <w:tmpl w:val="4B34A010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65E5B"/>
    <w:multiLevelType w:val="multilevel"/>
    <w:tmpl w:val="3E14143E"/>
    <w:lvl w:ilvl="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32B46"/>
    <w:multiLevelType w:val="hybridMultilevel"/>
    <w:tmpl w:val="AC6E6F2A"/>
    <w:lvl w:ilvl="0" w:tplc="AB3A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294E6D"/>
    <w:multiLevelType w:val="hybridMultilevel"/>
    <w:tmpl w:val="CB8C632E"/>
    <w:lvl w:ilvl="0" w:tplc="AB3A4320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/>
        <w:color w:val="auto"/>
        <w:sz w:val="20"/>
        <w:u w:color="FFFFCC"/>
      </w:rPr>
    </w:lvl>
    <w:lvl w:ilvl="1" w:tplc="53648E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  <w:color w:val="auto"/>
      </w:rPr>
    </w:lvl>
    <w:lvl w:ilvl="2" w:tplc="0D5E30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6E300B"/>
    <w:multiLevelType w:val="hybridMultilevel"/>
    <w:tmpl w:val="2C9830A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00E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0576E"/>
    <w:multiLevelType w:val="hybridMultilevel"/>
    <w:tmpl w:val="C1D20A9A"/>
    <w:lvl w:ilvl="0" w:tplc="AB3A4320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  <w:color w:val="auto"/>
        <w:sz w:val="20"/>
        <w:u w:color="FFFFCC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F7030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8301C5"/>
    <w:multiLevelType w:val="hybridMultilevel"/>
    <w:tmpl w:val="4B34A010"/>
    <w:lvl w:ilvl="0" w:tplc="C5B2F41E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28"/>
  </w:num>
  <w:num w:numId="5">
    <w:abstractNumId w:val="1"/>
  </w:num>
  <w:num w:numId="6">
    <w:abstractNumId w:val="27"/>
  </w:num>
  <w:num w:numId="7">
    <w:abstractNumId w:val="15"/>
  </w:num>
  <w:num w:numId="8">
    <w:abstractNumId w:val="40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9"/>
  </w:num>
  <w:num w:numId="16">
    <w:abstractNumId w:val="32"/>
  </w:num>
  <w:num w:numId="17">
    <w:abstractNumId w:val="25"/>
  </w:num>
  <w:num w:numId="18">
    <w:abstractNumId w:val="7"/>
  </w:num>
  <w:num w:numId="19">
    <w:abstractNumId w:val="23"/>
  </w:num>
  <w:num w:numId="20">
    <w:abstractNumId w:val="20"/>
  </w:num>
  <w:num w:numId="21">
    <w:abstractNumId w:val="33"/>
  </w:num>
  <w:num w:numId="22">
    <w:abstractNumId w:val="21"/>
  </w:num>
  <w:num w:numId="23">
    <w:abstractNumId w:val="39"/>
  </w:num>
  <w:num w:numId="24">
    <w:abstractNumId w:val="12"/>
  </w:num>
  <w:num w:numId="25">
    <w:abstractNumId w:val="10"/>
  </w:num>
  <w:num w:numId="26">
    <w:abstractNumId w:val="35"/>
  </w:num>
  <w:num w:numId="27">
    <w:abstractNumId w:val="14"/>
  </w:num>
  <w:num w:numId="28">
    <w:abstractNumId w:val="41"/>
  </w:num>
  <w:num w:numId="29">
    <w:abstractNumId w:val="34"/>
  </w:num>
  <w:num w:numId="30">
    <w:abstractNumId w:val="8"/>
  </w:num>
  <w:num w:numId="31">
    <w:abstractNumId w:val="38"/>
  </w:num>
  <w:num w:numId="32">
    <w:abstractNumId w:val="17"/>
  </w:num>
  <w:num w:numId="33">
    <w:abstractNumId w:val="31"/>
  </w:num>
  <w:num w:numId="34">
    <w:abstractNumId w:val="29"/>
  </w:num>
  <w:num w:numId="35">
    <w:abstractNumId w:val="30"/>
  </w:num>
  <w:num w:numId="36">
    <w:abstractNumId w:val="22"/>
  </w:num>
  <w:num w:numId="37">
    <w:abstractNumId w:val="0"/>
  </w:num>
  <w:num w:numId="38">
    <w:abstractNumId w:val="36"/>
  </w:num>
  <w:num w:numId="39">
    <w:abstractNumId w:val="6"/>
  </w:num>
  <w:num w:numId="40">
    <w:abstractNumId w:val="26"/>
  </w:num>
  <w:num w:numId="41">
    <w:abstractNumId w:val="11"/>
  </w:num>
  <w:num w:numId="42">
    <w:abstractNumId w:val="18"/>
  </w:num>
  <w:num w:numId="43">
    <w:abstractNumId w:val="5"/>
  </w:num>
  <w:num w:numId="44">
    <w:abstractNumId w:val="2"/>
  </w:num>
  <w:num w:numId="45">
    <w:abstractNumId w:val="24"/>
  </w:num>
  <w:num w:numId="46">
    <w:abstractNumId w:val="4"/>
  </w:num>
  <w:num w:numId="47">
    <w:abstractNumId w:val="3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2F"/>
    <w:rsid w:val="00012550"/>
    <w:rsid w:val="000234BB"/>
    <w:rsid w:val="00037562"/>
    <w:rsid w:val="00042C39"/>
    <w:rsid w:val="00043BC7"/>
    <w:rsid w:val="00044040"/>
    <w:rsid w:val="00063137"/>
    <w:rsid w:val="00072310"/>
    <w:rsid w:val="00095361"/>
    <w:rsid w:val="000A5DCD"/>
    <w:rsid w:val="000D1989"/>
    <w:rsid w:val="000D20D6"/>
    <w:rsid w:val="000E1153"/>
    <w:rsid w:val="000F53C9"/>
    <w:rsid w:val="000F6948"/>
    <w:rsid w:val="0013524C"/>
    <w:rsid w:val="001361ED"/>
    <w:rsid w:val="00140821"/>
    <w:rsid w:val="0015412F"/>
    <w:rsid w:val="00156FA9"/>
    <w:rsid w:val="00176C5C"/>
    <w:rsid w:val="0018323D"/>
    <w:rsid w:val="001B5CA2"/>
    <w:rsid w:val="001B73FB"/>
    <w:rsid w:val="001C13DC"/>
    <w:rsid w:val="001C719E"/>
    <w:rsid w:val="001E41D7"/>
    <w:rsid w:val="001E6597"/>
    <w:rsid w:val="00215404"/>
    <w:rsid w:val="00222BA7"/>
    <w:rsid w:val="0022460E"/>
    <w:rsid w:val="00224BF1"/>
    <w:rsid w:val="0024332C"/>
    <w:rsid w:val="00243F69"/>
    <w:rsid w:val="00245098"/>
    <w:rsid w:val="00263414"/>
    <w:rsid w:val="00263CD4"/>
    <w:rsid w:val="00266BFA"/>
    <w:rsid w:val="00280A20"/>
    <w:rsid w:val="00293481"/>
    <w:rsid w:val="002A44F1"/>
    <w:rsid w:val="002B281F"/>
    <w:rsid w:val="002D6EEF"/>
    <w:rsid w:val="002E4044"/>
    <w:rsid w:val="003105AB"/>
    <w:rsid w:val="00311287"/>
    <w:rsid w:val="003257AB"/>
    <w:rsid w:val="00327900"/>
    <w:rsid w:val="003747F0"/>
    <w:rsid w:val="00374CD0"/>
    <w:rsid w:val="0038606B"/>
    <w:rsid w:val="003A19F0"/>
    <w:rsid w:val="003B2AAC"/>
    <w:rsid w:val="003F3AB7"/>
    <w:rsid w:val="0040400C"/>
    <w:rsid w:val="004118E1"/>
    <w:rsid w:val="00422AFF"/>
    <w:rsid w:val="004247B8"/>
    <w:rsid w:val="00435CE5"/>
    <w:rsid w:val="00443A1B"/>
    <w:rsid w:val="004526FC"/>
    <w:rsid w:val="00456EC0"/>
    <w:rsid w:val="00471FF8"/>
    <w:rsid w:val="00474D1B"/>
    <w:rsid w:val="00475DDB"/>
    <w:rsid w:val="0048368B"/>
    <w:rsid w:val="00485A80"/>
    <w:rsid w:val="00487670"/>
    <w:rsid w:val="00490230"/>
    <w:rsid w:val="004A339C"/>
    <w:rsid w:val="004A7D97"/>
    <w:rsid w:val="004B1DB5"/>
    <w:rsid w:val="004B2D35"/>
    <w:rsid w:val="004B53C6"/>
    <w:rsid w:val="004C2C33"/>
    <w:rsid w:val="004E39CC"/>
    <w:rsid w:val="004F1A0F"/>
    <w:rsid w:val="004F25E4"/>
    <w:rsid w:val="00500CF3"/>
    <w:rsid w:val="00527559"/>
    <w:rsid w:val="005314D3"/>
    <w:rsid w:val="00536807"/>
    <w:rsid w:val="005553DA"/>
    <w:rsid w:val="00561F71"/>
    <w:rsid w:val="00575023"/>
    <w:rsid w:val="00596D14"/>
    <w:rsid w:val="005A2B91"/>
    <w:rsid w:val="005A43B4"/>
    <w:rsid w:val="005B2016"/>
    <w:rsid w:val="005B65D6"/>
    <w:rsid w:val="005C1B8A"/>
    <w:rsid w:val="005C3076"/>
    <w:rsid w:val="005E010B"/>
    <w:rsid w:val="006046D2"/>
    <w:rsid w:val="0061200D"/>
    <w:rsid w:val="0062150E"/>
    <w:rsid w:val="006409FD"/>
    <w:rsid w:val="00642599"/>
    <w:rsid w:val="006574AB"/>
    <w:rsid w:val="00666D7B"/>
    <w:rsid w:val="00676E40"/>
    <w:rsid w:val="00677436"/>
    <w:rsid w:val="006810A5"/>
    <w:rsid w:val="00696C43"/>
    <w:rsid w:val="006B0EB1"/>
    <w:rsid w:val="006B4F24"/>
    <w:rsid w:val="006D4921"/>
    <w:rsid w:val="006D6F0E"/>
    <w:rsid w:val="006F4866"/>
    <w:rsid w:val="00706720"/>
    <w:rsid w:val="007139B8"/>
    <w:rsid w:val="00720D77"/>
    <w:rsid w:val="00721C6A"/>
    <w:rsid w:val="00727F30"/>
    <w:rsid w:val="00747B7E"/>
    <w:rsid w:val="007579C2"/>
    <w:rsid w:val="00776EA7"/>
    <w:rsid w:val="0079125F"/>
    <w:rsid w:val="00795077"/>
    <w:rsid w:val="007B3051"/>
    <w:rsid w:val="007B6990"/>
    <w:rsid w:val="007E4F6E"/>
    <w:rsid w:val="007E5040"/>
    <w:rsid w:val="007F04F5"/>
    <w:rsid w:val="008050C6"/>
    <w:rsid w:val="00806605"/>
    <w:rsid w:val="00822BD6"/>
    <w:rsid w:val="00824E24"/>
    <w:rsid w:val="0083660B"/>
    <w:rsid w:val="00840671"/>
    <w:rsid w:val="00840BB0"/>
    <w:rsid w:val="00851A84"/>
    <w:rsid w:val="008705DE"/>
    <w:rsid w:val="00871E1A"/>
    <w:rsid w:val="00880EA2"/>
    <w:rsid w:val="0089569C"/>
    <w:rsid w:val="008A3BBC"/>
    <w:rsid w:val="0090503B"/>
    <w:rsid w:val="00915AFD"/>
    <w:rsid w:val="00923E0A"/>
    <w:rsid w:val="00957DAF"/>
    <w:rsid w:val="00960DFA"/>
    <w:rsid w:val="00961DF2"/>
    <w:rsid w:val="009779C9"/>
    <w:rsid w:val="00995B9F"/>
    <w:rsid w:val="00996CD6"/>
    <w:rsid w:val="009A325A"/>
    <w:rsid w:val="009C7413"/>
    <w:rsid w:val="009C799C"/>
    <w:rsid w:val="009C7D47"/>
    <w:rsid w:val="009D3A1E"/>
    <w:rsid w:val="009D4335"/>
    <w:rsid w:val="009D51E3"/>
    <w:rsid w:val="009E3BE6"/>
    <w:rsid w:val="009E750F"/>
    <w:rsid w:val="00A434BB"/>
    <w:rsid w:val="00A638EE"/>
    <w:rsid w:val="00A645C9"/>
    <w:rsid w:val="00A9507D"/>
    <w:rsid w:val="00AA3A5D"/>
    <w:rsid w:val="00AA53BC"/>
    <w:rsid w:val="00AA7C6B"/>
    <w:rsid w:val="00AB722D"/>
    <w:rsid w:val="00AC2EE3"/>
    <w:rsid w:val="00AC6786"/>
    <w:rsid w:val="00AD4CF5"/>
    <w:rsid w:val="00AE50DA"/>
    <w:rsid w:val="00AE6C4A"/>
    <w:rsid w:val="00AF2DFD"/>
    <w:rsid w:val="00B03491"/>
    <w:rsid w:val="00B320F2"/>
    <w:rsid w:val="00B3320F"/>
    <w:rsid w:val="00B338EC"/>
    <w:rsid w:val="00B3740A"/>
    <w:rsid w:val="00B57040"/>
    <w:rsid w:val="00B6204B"/>
    <w:rsid w:val="00B70E36"/>
    <w:rsid w:val="00B72E11"/>
    <w:rsid w:val="00B96628"/>
    <w:rsid w:val="00BC1E81"/>
    <w:rsid w:val="00BC3ECD"/>
    <w:rsid w:val="00BE3FAB"/>
    <w:rsid w:val="00BE5CF9"/>
    <w:rsid w:val="00C05238"/>
    <w:rsid w:val="00C2090F"/>
    <w:rsid w:val="00C250DA"/>
    <w:rsid w:val="00C25214"/>
    <w:rsid w:val="00C42CCB"/>
    <w:rsid w:val="00C473A8"/>
    <w:rsid w:val="00C52089"/>
    <w:rsid w:val="00C72159"/>
    <w:rsid w:val="00C94293"/>
    <w:rsid w:val="00CA0F84"/>
    <w:rsid w:val="00CA1723"/>
    <w:rsid w:val="00CA2781"/>
    <w:rsid w:val="00CC5231"/>
    <w:rsid w:val="00CD1470"/>
    <w:rsid w:val="00CD5C2F"/>
    <w:rsid w:val="00CD7A78"/>
    <w:rsid w:val="00CE30A4"/>
    <w:rsid w:val="00CF6891"/>
    <w:rsid w:val="00D0721A"/>
    <w:rsid w:val="00D16209"/>
    <w:rsid w:val="00D42231"/>
    <w:rsid w:val="00D42B4C"/>
    <w:rsid w:val="00D52A6E"/>
    <w:rsid w:val="00D579E0"/>
    <w:rsid w:val="00D661D4"/>
    <w:rsid w:val="00D73285"/>
    <w:rsid w:val="00D85446"/>
    <w:rsid w:val="00D86390"/>
    <w:rsid w:val="00D926E4"/>
    <w:rsid w:val="00DC6AAC"/>
    <w:rsid w:val="00DF34DA"/>
    <w:rsid w:val="00E26C1E"/>
    <w:rsid w:val="00E330A8"/>
    <w:rsid w:val="00E44603"/>
    <w:rsid w:val="00E5058C"/>
    <w:rsid w:val="00E73091"/>
    <w:rsid w:val="00E73586"/>
    <w:rsid w:val="00E8574E"/>
    <w:rsid w:val="00E960D3"/>
    <w:rsid w:val="00EB0755"/>
    <w:rsid w:val="00EF0391"/>
    <w:rsid w:val="00EF326B"/>
    <w:rsid w:val="00F003D5"/>
    <w:rsid w:val="00F37154"/>
    <w:rsid w:val="00F44300"/>
    <w:rsid w:val="00F524C5"/>
    <w:rsid w:val="00F7573C"/>
    <w:rsid w:val="00F820F1"/>
    <w:rsid w:val="00F83C88"/>
    <w:rsid w:val="00FB5D9F"/>
    <w:rsid w:val="00FC572B"/>
    <w:rsid w:val="00FD2454"/>
    <w:rsid w:val="00FD733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7295C"/>
  </w:style>
  <w:style w:type="paragraph" w:styleId="Cabealho1">
    <w:name w:val="heading 1"/>
    <w:basedOn w:val="Normal"/>
    <w:link w:val="Cabealho1Carcter"/>
    <w:uiPriority w:val="9"/>
    <w:qFormat/>
    <w:rsid w:val="006425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019B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C019B8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4F6090"/>
    <w:pPr>
      <w:keepNext/>
      <w:numPr>
        <w:ilvl w:val="2"/>
        <w:numId w:val="7"/>
      </w:numPr>
      <w:tabs>
        <w:tab w:val="decimal" w:pos="540"/>
      </w:tabs>
      <w:outlineLvl w:val="2"/>
    </w:pPr>
    <w:rPr>
      <w:rFonts w:eastAsia="SimSun"/>
      <w:b/>
      <w:bCs/>
      <w:sz w:val="28"/>
      <w:szCs w:val="24"/>
      <w:lang w:eastAsia="zh-CN"/>
    </w:rPr>
  </w:style>
  <w:style w:type="paragraph" w:customStyle="1" w:styleId="Ttulo41">
    <w:name w:val="Título 41"/>
    <w:basedOn w:val="Normal"/>
    <w:next w:val="Normal"/>
    <w:qFormat/>
    <w:rsid w:val="00C019B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rsid w:val="00C019B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cter"/>
    <w:qFormat/>
    <w:rsid w:val="000D3641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Ttulo7Carcter"/>
    <w:qFormat/>
    <w:rsid w:val="000D3641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Ttulo81">
    <w:name w:val="Título 81"/>
    <w:basedOn w:val="Normal"/>
    <w:next w:val="Normal"/>
    <w:link w:val="Ttulo8Carcter"/>
    <w:qFormat/>
    <w:rsid w:val="000D3641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tulo91">
    <w:name w:val="Título 91"/>
    <w:basedOn w:val="Normal"/>
    <w:next w:val="Normal"/>
    <w:link w:val="Ttulo9Carcter"/>
    <w:qFormat/>
    <w:rsid w:val="000D3641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table" w:styleId="Tabelacomgrelha">
    <w:name w:val="Table Grid"/>
    <w:basedOn w:val="Tabelanormal"/>
    <w:rsid w:val="00CD21B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C6A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DC6A1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C6A1D"/>
  </w:style>
  <w:style w:type="paragraph" w:styleId="Textodebloco">
    <w:name w:val="Block Text"/>
    <w:basedOn w:val="Normal"/>
    <w:rsid w:val="004F6090"/>
    <w:pPr>
      <w:tabs>
        <w:tab w:val="left" w:pos="10980"/>
      </w:tabs>
      <w:ind w:left="540" w:right="846"/>
      <w:jc w:val="both"/>
    </w:pPr>
    <w:rPr>
      <w:rFonts w:eastAsia="SimSun"/>
      <w:sz w:val="24"/>
      <w:szCs w:val="24"/>
      <w:lang w:eastAsia="zh-CN"/>
    </w:rPr>
  </w:style>
  <w:style w:type="paragraph" w:styleId="Corpodetexto">
    <w:name w:val="Body Text"/>
    <w:basedOn w:val="Normal"/>
    <w:rsid w:val="004F6090"/>
    <w:pPr>
      <w:tabs>
        <w:tab w:val="decimal" w:pos="0"/>
      </w:tabs>
      <w:jc w:val="both"/>
    </w:pPr>
    <w:rPr>
      <w:rFonts w:eastAsia="SimSun"/>
      <w:sz w:val="24"/>
      <w:szCs w:val="24"/>
      <w:lang w:eastAsia="zh-CN"/>
    </w:rPr>
  </w:style>
  <w:style w:type="paragraph" w:styleId="Corpodetexto3">
    <w:name w:val="Body Text 3"/>
    <w:basedOn w:val="Normal"/>
    <w:rsid w:val="004F6090"/>
    <w:pPr>
      <w:tabs>
        <w:tab w:val="left" w:pos="11340"/>
      </w:tabs>
      <w:ind w:right="-180"/>
      <w:jc w:val="both"/>
    </w:pPr>
    <w:rPr>
      <w:rFonts w:eastAsia="SimSun"/>
      <w:sz w:val="24"/>
      <w:szCs w:val="24"/>
      <w:lang w:eastAsia="zh-CN"/>
    </w:rPr>
  </w:style>
  <w:style w:type="paragraph" w:styleId="Avanodecorpodetexto">
    <w:name w:val="Body Text Indent"/>
    <w:basedOn w:val="Normal"/>
    <w:rsid w:val="004F6090"/>
    <w:pPr>
      <w:spacing w:after="120"/>
      <w:ind w:left="283"/>
    </w:pPr>
  </w:style>
  <w:style w:type="paragraph" w:styleId="Avanodecorpodetexto2">
    <w:name w:val="Body Text Indent 2"/>
    <w:basedOn w:val="Normal"/>
    <w:rsid w:val="004F6090"/>
    <w:pPr>
      <w:spacing w:after="120" w:line="480" w:lineRule="auto"/>
      <w:ind w:left="283"/>
    </w:pPr>
  </w:style>
  <w:style w:type="paragraph" w:styleId="Corpodetexto2">
    <w:name w:val="Body Text 2"/>
    <w:basedOn w:val="Normal"/>
    <w:rsid w:val="00C019B8"/>
    <w:pPr>
      <w:spacing w:after="120" w:line="480" w:lineRule="auto"/>
    </w:pPr>
  </w:style>
  <w:style w:type="character" w:styleId="Refdenotaderodap">
    <w:name w:val="footnote reference"/>
    <w:semiHidden/>
    <w:rsid w:val="0037295C"/>
    <w:rPr>
      <w:vertAlign w:val="superscript"/>
    </w:rPr>
  </w:style>
  <w:style w:type="paragraph" w:styleId="Textodenotaderodap">
    <w:name w:val="footnote text"/>
    <w:basedOn w:val="Normal"/>
    <w:semiHidden/>
    <w:rsid w:val="0037295C"/>
  </w:style>
  <w:style w:type="paragraph" w:customStyle="1" w:styleId="Default">
    <w:name w:val="Default"/>
    <w:rsid w:val="002B2B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cter"/>
    <w:qFormat/>
    <w:rsid w:val="003857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link w:val="Ttulo"/>
    <w:rsid w:val="003857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dondice">
    <w:name w:val="TOC Heading"/>
    <w:basedOn w:val="Ttulo11"/>
    <w:next w:val="Normal"/>
    <w:uiPriority w:val="39"/>
    <w:qFormat/>
    <w:rsid w:val="0072606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ndice1">
    <w:name w:val="toc 1"/>
    <w:basedOn w:val="Normal"/>
    <w:next w:val="Normal"/>
    <w:autoRedefine/>
    <w:uiPriority w:val="39"/>
    <w:rsid w:val="009C7D47"/>
    <w:pPr>
      <w:tabs>
        <w:tab w:val="left" w:pos="180"/>
        <w:tab w:val="right" w:leader="dot" w:pos="9360"/>
      </w:tabs>
      <w:spacing w:line="360" w:lineRule="auto"/>
    </w:pPr>
  </w:style>
  <w:style w:type="paragraph" w:styleId="ndice3">
    <w:name w:val="toc 3"/>
    <w:basedOn w:val="Normal"/>
    <w:next w:val="Normal"/>
    <w:autoRedefine/>
    <w:uiPriority w:val="39"/>
    <w:rsid w:val="0072606C"/>
    <w:pPr>
      <w:ind w:left="400"/>
    </w:pPr>
  </w:style>
  <w:style w:type="character" w:styleId="Hiperligao">
    <w:name w:val="Hyperlink"/>
    <w:uiPriority w:val="99"/>
    <w:unhideWhenUsed/>
    <w:rsid w:val="0072606C"/>
    <w:rPr>
      <w:color w:val="0000FF"/>
      <w:u w:val="single"/>
    </w:rPr>
  </w:style>
  <w:style w:type="character" w:customStyle="1" w:styleId="Ttulo6Carcter">
    <w:name w:val="Título 6 Carácter"/>
    <w:link w:val="Ttulo61"/>
    <w:semiHidden/>
    <w:rsid w:val="000D3641"/>
    <w:rPr>
      <w:rFonts w:ascii="Calibri" w:hAnsi="Calibri"/>
      <w:b/>
      <w:bCs/>
      <w:sz w:val="22"/>
      <w:szCs w:val="22"/>
    </w:rPr>
  </w:style>
  <w:style w:type="character" w:customStyle="1" w:styleId="Ttulo7Carcter">
    <w:name w:val="Título 7 Carácter"/>
    <w:link w:val="Ttulo71"/>
    <w:semiHidden/>
    <w:rsid w:val="000D3641"/>
    <w:rPr>
      <w:rFonts w:ascii="Calibri" w:hAnsi="Calibri"/>
      <w:sz w:val="24"/>
      <w:szCs w:val="24"/>
    </w:rPr>
  </w:style>
  <w:style w:type="character" w:customStyle="1" w:styleId="Ttulo8Carcter">
    <w:name w:val="Título 8 Carácter"/>
    <w:link w:val="Ttulo81"/>
    <w:semiHidden/>
    <w:rsid w:val="000D3641"/>
    <w:rPr>
      <w:rFonts w:ascii="Calibri" w:hAnsi="Calibri"/>
      <w:i/>
      <w:iCs/>
      <w:sz w:val="24"/>
      <w:szCs w:val="24"/>
    </w:rPr>
  </w:style>
  <w:style w:type="character" w:customStyle="1" w:styleId="Ttulo9Carcter">
    <w:name w:val="Título 9 Carácter"/>
    <w:link w:val="Ttulo91"/>
    <w:semiHidden/>
    <w:rsid w:val="000D3641"/>
    <w:rPr>
      <w:rFonts w:ascii="Cambria" w:hAnsi="Cambria"/>
      <w:sz w:val="22"/>
      <w:szCs w:val="22"/>
    </w:rPr>
  </w:style>
  <w:style w:type="paragraph" w:styleId="ndice2">
    <w:name w:val="toc 2"/>
    <w:basedOn w:val="Normal"/>
    <w:next w:val="Normal"/>
    <w:autoRedefine/>
    <w:uiPriority w:val="39"/>
    <w:rsid w:val="00E716E0"/>
    <w:pPr>
      <w:ind w:left="200"/>
    </w:pPr>
  </w:style>
  <w:style w:type="paragraph" w:styleId="PargrafodaLista">
    <w:name w:val="List Paragraph"/>
    <w:basedOn w:val="Normal"/>
    <w:uiPriority w:val="34"/>
    <w:qFormat/>
    <w:rsid w:val="00D716F6"/>
    <w:pPr>
      <w:ind w:left="708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066E9"/>
  </w:style>
  <w:style w:type="paragraph" w:customStyle="1" w:styleId="PargrafodaLista1">
    <w:name w:val="Parágrafo da Lista1"/>
    <w:basedOn w:val="Normal"/>
    <w:rsid w:val="002A44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83660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3660B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42599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259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42599"/>
    <w:rPr>
      <w:i/>
      <w:iCs/>
    </w:rPr>
  </w:style>
  <w:style w:type="character" w:customStyle="1" w:styleId="apple-converted-space">
    <w:name w:val="apple-converted-space"/>
    <w:basedOn w:val="Tipodeletrapredefinidodopargrafo"/>
    <w:rsid w:val="00642599"/>
  </w:style>
  <w:style w:type="character" w:styleId="Forte">
    <w:name w:val="Strong"/>
    <w:basedOn w:val="Tipodeletrapredefinidodopargrafo"/>
    <w:uiPriority w:val="22"/>
    <w:qFormat/>
    <w:rsid w:val="00642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7295C"/>
  </w:style>
  <w:style w:type="paragraph" w:styleId="Cabealho1">
    <w:name w:val="heading 1"/>
    <w:basedOn w:val="Normal"/>
    <w:link w:val="Cabealho1Carcter"/>
    <w:uiPriority w:val="9"/>
    <w:qFormat/>
    <w:rsid w:val="006425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019B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C019B8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4F6090"/>
    <w:pPr>
      <w:keepNext/>
      <w:numPr>
        <w:ilvl w:val="2"/>
        <w:numId w:val="7"/>
      </w:numPr>
      <w:tabs>
        <w:tab w:val="decimal" w:pos="540"/>
      </w:tabs>
      <w:outlineLvl w:val="2"/>
    </w:pPr>
    <w:rPr>
      <w:rFonts w:eastAsia="SimSun"/>
      <w:b/>
      <w:bCs/>
      <w:sz w:val="28"/>
      <w:szCs w:val="24"/>
      <w:lang w:eastAsia="zh-CN"/>
    </w:rPr>
  </w:style>
  <w:style w:type="paragraph" w:customStyle="1" w:styleId="Ttulo41">
    <w:name w:val="Título 41"/>
    <w:basedOn w:val="Normal"/>
    <w:next w:val="Normal"/>
    <w:qFormat/>
    <w:rsid w:val="00C019B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rsid w:val="00C019B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cter"/>
    <w:qFormat/>
    <w:rsid w:val="000D3641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Ttulo7Carcter"/>
    <w:qFormat/>
    <w:rsid w:val="000D3641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Ttulo81">
    <w:name w:val="Título 81"/>
    <w:basedOn w:val="Normal"/>
    <w:next w:val="Normal"/>
    <w:link w:val="Ttulo8Carcter"/>
    <w:qFormat/>
    <w:rsid w:val="000D3641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tulo91">
    <w:name w:val="Título 91"/>
    <w:basedOn w:val="Normal"/>
    <w:next w:val="Normal"/>
    <w:link w:val="Ttulo9Carcter"/>
    <w:qFormat/>
    <w:rsid w:val="000D3641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table" w:styleId="Tabelacomgrelha">
    <w:name w:val="Table Grid"/>
    <w:basedOn w:val="Tabelanormal"/>
    <w:rsid w:val="00CD21B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C6A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DC6A1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C6A1D"/>
  </w:style>
  <w:style w:type="paragraph" w:styleId="Textodebloco">
    <w:name w:val="Block Text"/>
    <w:basedOn w:val="Normal"/>
    <w:rsid w:val="004F6090"/>
    <w:pPr>
      <w:tabs>
        <w:tab w:val="left" w:pos="10980"/>
      </w:tabs>
      <w:ind w:left="540" w:right="846"/>
      <w:jc w:val="both"/>
    </w:pPr>
    <w:rPr>
      <w:rFonts w:eastAsia="SimSun"/>
      <w:sz w:val="24"/>
      <w:szCs w:val="24"/>
      <w:lang w:eastAsia="zh-CN"/>
    </w:rPr>
  </w:style>
  <w:style w:type="paragraph" w:styleId="Corpodetexto">
    <w:name w:val="Body Text"/>
    <w:basedOn w:val="Normal"/>
    <w:rsid w:val="004F6090"/>
    <w:pPr>
      <w:tabs>
        <w:tab w:val="decimal" w:pos="0"/>
      </w:tabs>
      <w:jc w:val="both"/>
    </w:pPr>
    <w:rPr>
      <w:rFonts w:eastAsia="SimSun"/>
      <w:sz w:val="24"/>
      <w:szCs w:val="24"/>
      <w:lang w:eastAsia="zh-CN"/>
    </w:rPr>
  </w:style>
  <w:style w:type="paragraph" w:styleId="Corpodetexto3">
    <w:name w:val="Body Text 3"/>
    <w:basedOn w:val="Normal"/>
    <w:rsid w:val="004F6090"/>
    <w:pPr>
      <w:tabs>
        <w:tab w:val="left" w:pos="11340"/>
      </w:tabs>
      <w:ind w:right="-180"/>
      <w:jc w:val="both"/>
    </w:pPr>
    <w:rPr>
      <w:rFonts w:eastAsia="SimSun"/>
      <w:sz w:val="24"/>
      <w:szCs w:val="24"/>
      <w:lang w:eastAsia="zh-CN"/>
    </w:rPr>
  </w:style>
  <w:style w:type="paragraph" w:styleId="Avanodecorpodetexto">
    <w:name w:val="Body Text Indent"/>
    <w:basedOn w:val="Normal"/>
    <w:rsid w:val="004F6090"/>
    <w:pPr>
      <w:spacing w:after="120"/>
      <w:ind w:left="283"/>
    </w:pPr>
  </w:style>
  <w:style w:type="paragraph" w:styleId="Avanodecorpodetexto2">
    <w:name w:val="Body Text Indent 2"/>
    <w:basedOn w:val="Normal"/>
    <w:rsid w:val="004F6090"/>
    <w:pPr>
      <w:spacing w:after="120" w:line="480" w:lineRule="auto"/>
      <w:ind w:left="283"/>
    </w:pPr>
  </w:style>
  <w:style w:type="paragraph" w:styleId="Corpodetexto2">
    <w:name w:val="Body Text 2"/>
    <w:basedOn w:val="Normal"/>
    <w:rsid w:val="00C019B8"/>
    <w:pPr>
      <w:spacing w:after="120" w:line="480" w:lineRule="auto"/>
    </w:pPr>
  </w:style>
  <w:style w:type="character" w:styleId="Refdenotaderodap">
    <w:name w:val="footnote reference"/>
    <w:semiHidden/>
    <w:rsid w:val="0037295C"/>
    <w:rPr>
      <w:vertAlign w:val="superscript"/>
    </w:rPr>
  </w:style>
  <w:style w:type="paragraph" w:styleId="Textodenotaderodap">
    <w:name w:val="footnote text"/>
    <w:basedOn w:val="Normal"/>
    <w:semiHidden/>
    <w:rsid w:val="0037295C"/>
  </w:style>
  <w:style w:type="paragraph" w:customStyle="1" w:styleId="Default">
    <w:name w:val="Default"/>
    <w:rsid w:val="002B2B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cter"/>
    <w:qFormat/>
    <w:rsid w:val="003857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link w:val="Ttulo"/>
    <w:rsid w:val="003857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dondice">
    <w:name w:val="TOC Heading"/>
    <w:basedOn w:val="Ttulo11"/>
    <w:next w:val="Normal"/>
    <w:uiPriority w:val="39"/>
    <w:qFormat/>
    <w:rsid w:val="0072606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ndice1">
    <w:name w:val="toc 1"/>
    <w:basedOn w:val="Normal"/>
    <w:next w:val="Normal"/>
    <w:autoRedefine/>
    <w:uiPriority w:val="39"/>
    <w:rsid w:val="009C7D47"/>
    <w:pPr>
      <w:tabs>
        <w:tab w:val="left" w:pos="180"/>
        <w:tab w:val="right" w:leader="dot" w:pos="9360"/>
      </w:tabs>
      <w:spacing w:line="360" w:lineRule="auto"/>
    </w:pPr>
  </w:style>
  <w:style w:type="paragraph" w:styleId="ndice3">
    <w:name w:val="toc 3"/>
    <w:basedOn w:val="Normal"/>
    <w:next w:val="Normal"/>
    <w:autoRedefine/>
    <w:uiPriority w:val="39"/>
    <w:rsid w:val="0072606C"/>
    <w:pPr>
      <w:ind w:left="400"/>
    </w:pPr>
  </w:style>
  <w:style w:type="character" w:styleId="Hiperligao">
    <w:name w:val="Hyperlink"/>
    <w:uiPriority w:val="99"/>
    <w:unhideWhenUsed/>
    <w:rsid w:val="0072606C"/>
    <w:rPr>
      <w:color w:val="0000FF"/>
      <w:u w:val="single"/>
    </w:rPr>
  </w:style>
  <w:style w:type="character" w:customStyle="1" w:styleId="Ttulo6Carcter">
    <w:name w:val="Título 6 Carácter"/>
    <w:link w:val="Ttulo61"/>
    <w:semiHidden/>
    <w:rsid w:val="000D3641"/>
    <w:rPr>
      <w:rFonts w:ascii="Calibri" w:hAnsi="Calibri"/>
      <w:b/>
      <w:bCs/>
      <w:sz w:val="22"/>
      <w:szCs w:val="22"/>
    </w:rPr>
  </w:style>
  <w:style w:type="character" w:customStyle="1" w:styleId="Ttulo7Carcter">
    <w:name w:val="Título 7 Carácter"/>
    <w:link w:val="Ttulo71"/>
    <w:semiHidden/>
    <w:rsid w:val="000D3641"/>
    <w:rPr>
      <w:rFonts w:ascii="Calibri" w:hAnsi="Calibri"/>
      <w:sz w:val="24"/>
      <w:szCs w:val="24"/>
    </w:rPr>
  </w:style>
  <w:style w:type="character" w:customStyle="1" w:styleId="Ttulo8Carcter">
    <w:name w:val="Título 8 Carácter"/>
    <w:link w:val="Ttulo81"/>
    <w:semiHidden/>
    <w:rsid w:val="000D3641"/>
    <w:rPr>
      <w:rFonts w:ascii="Calibri" w:hAnsi="Calibri"/>
      <w:i/>
      <w:iCs/>
      <w:sz w:val="24"/>
      <w:szCs w:val="24"/>
    </w:rPr>
  </w:style>
  <w:style w:type="character" w:customStyle="1" w:styleId="Ttulo9Carcter">
    <w:name w:val="Título 9 Carácter"/>
    <w:link w:val="Ttulo91"/>
    <w:semiHidden/>
    <w:rsid w:val="000D3641"/>
    <w:rPr>
      <w:rFonts w:ascii="Cambria" w:hAnsi="Cambria"/>
      <w:sz w:val="22"/>
      <w:szCs w:val="22"/>
    </w:rPr>
  </w:style>
  <w:style w:type="paragraph" w:styleId="ndice2">
    <w:name w:val="toc 2"/>
    <w:basedOn w:val="Normal"/>
    <w:next w:val="Normal"/>
    <w:autoRedefine/>
    <w:uiPriority w:val="39"/>
    <w:rsid w:val="00E716E0"/>
    <w:pPr>
      <w:ind w:left="200"/>
    </w:pPr>
  </w:style>
  <w:style w:type="paragraph" w:styleId="PargrafodaLista">
    <w:name w:val="List Paragraph"/>
    <w:basedOn w:val="Normal"/>
    <w:uiPriority w:val="34"/>
    <w:qFormat/>
    <w:rsid w:val="00D716F6"/>
    <w:pPr>
      <w:ind w:left="708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066E9"/>
  </w:style>
  <w:style w:type="paragraph" w:customStyle="1" w:styleId="PargrafodaLista1">
    <w:name w:val="Parágrafo da Lista1"/>
    <w:basedOn w:val="Normal"/>
    <w:rsid w:val="002A44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83660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3660B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42599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259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42599"/>
    <w:rPr>
      <w:i/>
      <w:iCs/>
    </w:rPr>
  </w:style>
  <w:style w:type="character" w:customStyle="1" w:styleId="apple-converted-space">
    <w:name w:val="apple-converted-space"/>
    <w:basedOn w:val="Tipodeletrapredefinidodopargrafo"/>
    <w:rsid w:val="00642599"/>
  </w:style>
  <w:style w:type="character" w:styleId="Forte">
    <w:name w:val="Strong"/>
    <w:basedOn w:val="Tipodeletrapredefinidodopargrafo"/>
    <w:uiPriority w:val="22"/>
    <w:qFormat/>
    <w:rsid w:val="00642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re.pt/web/guest/home/-/dre/105711800/details/maximized?serie=II&amp;parte_filter=31&amp;day=2017-01-06&amp;date=2017-01-01&amp;dreId=1057117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3.bp.blogspot.com/_SJsqZeAk064/ScqmC7cPvMI/AAAAAAAABtc/_06uuHrJ_LI/s320/teip.bmp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BA0D-7C01-49AD-8E8C-8DA21169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Ponto de Situação da (re)construção do Projecto Curricular de Agrupamento</vt:lpstr>
    </vt:vector>
  </TitlesOfParts>
  <Company>AVPerafita</Company>
  <LinksUpToDate>false</LinksUpToDate>
  <CharactersWithSpaces>8797</CharactersWithSpaces>
  <SharedDoc>false</SharedDoc>
  <HLinks>
    <vt:vector size="6" baseType="variant">
      <vt:variant>
        <vt:i4>983146</vt:i4>
      </vt:variant>
      <vt:variant>
        <vt:i4>6</vt:i4>
      </vt:variant>
      <vt:variant>
        <vt:i4>0</vt:i4>
      </vt:variant>
      <vt:variant>
        <vt:i4>5</vt:i4>
      </vt:variant>
      <vt:variant>
        <vt:lpwstr>http://3.bp.blogspot.com/_SJsqZeAk064/ScqmC7cPvMI/AAAAAAAABtc/_06uuHrJ_LI/s320/teip.bmp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Ponto de Situação da (re)construção do Projecto Curricular de Agrupamento</dc:title>
  <dc:creator>Conselho Executivo</dc:creator>
  <cp:lastModifiedBy>AEPerafita</cp:lastModifiedBy>
  <cp:revision>3</cp:revision>
  <cp:lastPrinted>2023-05-03T09:12:00Z</cp:lastPrinted>
  <dcterms:created xsi:type="dcterms:W3CDTF">2023-05-02T15:01:00Z</dcterms:created>
  <dcterms:modified xsi:type="dcterms:W3CDTF">2023-05-03T09:12:00Z</dcterms:modified>
</cp:coreProperties>
</file>